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11A958BA"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8BD8E92"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0B1336F5" w14:textId="77777777" w:rsidR="00AA28E8" w:rsidRPr="004D0FC9" w:rsidRDefault="00AA28E8" w:rsidP="00AA28E8">
      <w:pPr>
        <w:pStyle w:val="Heading2"/>
        <w:rPr>
          <w:rFonts w:ascii="Calibri" w:hAnsi="Calibri"/>
          <w:sz w:val="36"/>
          <w:szCs w:val="36"/>
        </w:rPr>
      </w:pPr>
      <w:r w:rsidRPr="004D0FC9">
        <w:rPr>
          <w:rFonts w:ascii="Calibri" w:hAnsi="Calibri"/>
          <w:sz w:val="36"/>
          <w:szCs w:val="36"/>
        </w:rPr>
        <w:t xml:space="preserve">Selection of a Vendor to Provide </w:t>
      </w:r>
    </w:p>
    <w:p w14:paraId="7B300627" w14:textId="4259E445" w:rsidR="00AA28E8" w:rsidRPr="00A514DC" w:rsidRDefault="00A514DC" w:rsidP="00AA28E8">
      <w:pPr>
        <w:pStyle w:val="Heading4"/>
        <w:tabs>
          <w:tab w:val="clear" w:pos="1"/>
          <w:tab w:val="clear" w:pos="2160"/>
          <w:tab w:val="left" w:pos="0"/>
        </w:tabs>
        <w:ind w:left="0"/>
        <w:jc w:val="center"/>
        <w:rPr>
          <w:rFonts w:ascii="Calibri" w:hAnsi="Calibri"/>
          <w:bCs/>
          <w:i w:val="0"/>
          <w:sz w:val="36"/>
          <w:szCs w:val="36"/>
        </w:rPr>
      </w:pPr>
      <w:r w:rsidRPr="00A514DC">
        <w:rPr>
          <w:rFonts w:ascii="Calibri" w:hAnsi="Calibri"/>
          <w:bCs/>
          <w:i w:val="0"/>
          <w:sz w:val="36"/>
          <w:szCs w:val="36"/>
        </w:rPr>
        <w:t>A Pharmacy Management System</w:t>
      </w: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1FE3A7AA" w14:textId="03A6C919" w:rsidR="00AA28E8" w:rsidRPr="00DE14F6" w:rsidRDefault="00AA28E8" w:rsidP="00AA28E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A514DC">
        <w:rPr>
          <w:rFonts w:ascii="Calibri" w:hAnsi="Calibri"/>
          <w:b w:val="0"/>
          <w:bCs/>
          <w:i w:val="0"/>
          <w:iCs/>
          <w:sz w:val="40"/>
          <w:szCs w:val="40"/>
        </w:rPr>
        <w:t xml:space="preserve">-R1717 </w:t>
      </w:r>
      <w:r w:rsidR="00814594">
        <w:rPr>
          <w:rFonts w:ascii="Calibri" w:hAnsi="Calibri"/>
          <w:b w:val="0"/>
          <w:bCs/>
          <w:i w:val="0"/>
          <w:iCs/>
          <w:sz w:val="40"/>
          <w:szCs w:val="40"/>
        </w:rPr>
        <w:t xml:space="preserve">HCPC </w:t>
      </w:r>
      <w:r w:rsidR="00A514DC">
        <w:rPr>
          <w:rFonts w:ascii="Calibri" w:hAnsi="Calibri"/>
          <w:b w:val="0"/>
          <w:bCs/>
          <w:i w:val="0"/>
          <w:iCs/>
          <w:sz w:val="40"/>
          <w:szCs w:val="40"/>
        </w:rPr>
        <w:t>P</w:t>
      </w:r>
      <w:r w:rsidR="00814594">
        <w:rPr>
          <w:rFonts w:ascii="Calibri" w:hAnsi="Calibri"/>
          <w:b w:val="0"/>
          <w:bCs/>
          <w:i w:val="0"/>
          <w:iCs/>
          <w:sz w:val="40"/>
          <w:szCs w:val="40"/>
        </w:rPr>
        <w:t>harmacy System</w:t>
      </w:r>
    </w:p>
    <w:p w14:paraId="7BA3ED6F" w14:textId="77777777" w:rsidR="00AA28E8" w:rsidRPr="00DE14F6" w:rsidRDefault="00AA28E8"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48B8AF1E" w14:textId="49CF084D" w:rsidR="00AA28E8" w:rsidRPr="00DE14F6" w:rsidRDefault="00AA28E8" w:rsidP="00AA28E8">
      <w:pPr>
        <w:jc w:val="center"/>
        <w:rPr>
          <w:rFonts w:ascii="Calibri" w:hAnsi="Calibri"/>
          <w:iCs/>
          <w:sz w:val="28"/>
          <w:szCs w:val="28"/>
          <w:u w:val="single"/>
        </w:rPr>
      </w:pPr>
      <w:r w:rsidRPr="00DE14F6">
        <w:rPr>
          <w:rFonts w:ascii="Calibri" w:hAnsi="Calibri"/>
          <w:iCs/>
          <w:sz w:val="28"/>
          <w:szCs w:val="28"/>
        </w:rPr>
        <w:t xml:space="preserve">Bid Submittal Deadline:  </w:t>
      </w:r>
      <w:r w:rsidR="004035A1">
        <w:rPr>
          <w:rFonts w:ascii="Calibri" w:hAnsi="Calibri"/>
          <w:iCs/>
          <w:sz w:val="28"/>
          <w:szCs w:val="28"/>
        </w:rPr>
        <w:t xml:space="preserve">May </w:t>
      </w:r>
      <w:r w:rsidR="00330983">
        <w:rPr>
          <w:rFonts w:ascii="Calibri" w:hAnsi="Calibri"/>
          <w:iCs/>
          <w:sz w:val="28"/>
          <w:szCs w:val="28"/>
        </w:rPr>
        <w:t>10</w:t>
      </w:r>
      <w:r w:rsidR="004035A1">
        <w:rPr>
          <w:rFonts w:ascii="Calibri" w:hAnsi="Calibri"/>
          <w:iCs/>
          <w:sz w:val="28"/>
          <w:szCs w:val="28"/>
        </w:rPr>
        <w:t xml:space="preserve">, 2017 at 2 p.m. </w:t>
      </w:r>
      <w:r w:rsidRPr="004035A1">
        <w:rPr>
          <w:rFonts w:ascii="Calibri" w:hAnsi="Calibri"/>
          <w:iCs/>
          <w:sz w:val="28"/>
          <w:szCs w:val="28"/>
        </w:rPr>
        <w:t>CST</w:t>
      </w:r>
    </w:p>
    <w:p w14:paraId="04AC7B01" w14:textId="720C225A" w:rsidR="00AA28E8" w:rsidRDefault="00AA28E8" w:rsidP="00AA28E8">
      <w:pPr>
        <w:jc w:val="center"/>
        <w:rPr>
          <w:sz w:val="28"/>
        </w:rPr>
      </w:pPr>
    </w:p>
    <w:p w14:paraId="568ED745" w14:textId="77777777" w:rsidR="00BC234D" w:rsidRDefault="00BC234D"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0F9C8A66" w:rsidR="00AA28E8" w:rsidRPr="00DE14F6" w:rsidRDefault="00814594" w:rsidP="00AA28E8">
      <w:pPr>
        <w:jc w:val="center"/>
        <w:rPr>
          <w:rFonts w:ascii="Calibri" w:hAnsi="Calibri"/>
          <w:iCs/>
          <w:szCs w:val="22"/>
        </w:rPr>
      </w:pPr>
      <w:r>
        <w:rPr>
          <w:rFonts w:ascii="Calibri" w:hAnsi="Calibri"/>
          <w:iCs/>
          <w:szCs w:val="22"/>
        </w:rPr>
        <w:t>Michael D. Le, Assistant Director</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62E1C01B" w:rsidR="00AA28E8" w:rsidRPr="00DE14F6" w:rsidRDefault="00814594" w:rsidP="00AA28E8">
      <w:pPr>
        <w:jc w:val="center"/>
        <w:rPr>
          <w:rFonts w:ascii="Calibri" w:hAnsi="Calibri"/>
          <w:szCs w:val="22"/>
        </w:rPr>
      </w:pPr>
      <w:r>
        <w:rPr>
          <w:rFonts w:ascii="Calibri" w:hAnsi="Calibri"/>
          <w:szCs w:val="22"/>
        </w:rPr>
        <w:t>6410 Fannin, Suite 833</w:t>
      </w:r>
    </w:p>
    <w:p w14:paraId="162D0816" w14:textId="587D2F8A" w:rsidR="00AA28E8" w:rsidRDefault="00814594" w:rsidP="00AA28E8">
      <w:pPr>
        <w:jc w:val="center"/>
        <w:rPr>
          <w:rFonts w:ascii="Calibri" w:hAnsi="Calibri"/>
          <w:iCs/>
          <w:szCs w:val="22"/>
        </w:rPr>
      </w:pPr>
      <w:r>
        <w:rPr>
          <w:rFonts w:ascii="Calibri" w:hAnsi="Calibri"/>
          <w:iCs/>
          <w:szCs w:val="22"/>
        </w:rPr>
        <w:t>Houston, Texas 77030</w:t>
      </w:r>
    </w:p>
    <w:p w14:paraId="589BEAEA" w14:textId="7EA30B76" w:rsidR="00AA28E8" w:rsidRDefault="00AA28E8" w:rsidP="00AA28E8">
      <w:pPr>
        <w:jc w:val="center"/>
        <w:rPr>
          <w:rFonts w:ascii="Calibri" w:hAnsi="Calibri"/>
          <w:iCs/>
          <w:szCs w:val="22"/>
        </w:rPr>
      </w:pPr>
      <w:r>
        <w:rPr>
          <w:rFonts w:ascii="Calibri" w:hAnsi="Calibri"/>
          <w:iCs/>
          <w:szCs w:val="22"/>
        </w:rPr>
        <w:t xml:space="preserve">Buyer email: </w:t>
      </w:r>
      <w:r w:rsidR="00814594">
        <w:rPr>
          <w:rFonts w:ascii="Calibri" w:hAnsi="Calibri"/>
          <w:iCs/>
          <w:szCs w:val="22"/>
        </w:rPr>
        <w:t>Michael.d.le@uth.tmc.edu</w:t>
      </w:r>
    </w:p>
    <w:p w14:paraId="5E1C9836" w14:textId="5C766C5D" w:rsidR="003E3579" w:rsidRPr="003D1D76" w:rsidRDefault="004035A1" w:rsidP="00AA28E8">
      <w:pPr>
        <w:jc w:val="center"/>
      </w:pPr>
      <w:r>
        <w:t>April 03, 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58A1089F"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4E0028DB"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r w:rsidR="00231349">
        <w:rPr>
          <w:rFonts w:ascii="Arial" w:hAnsi="Arial" w:cs="Arial"/>
          <w:b/>
          <w:bCs/>
        </w:rPr>
        <w:t xml:space="preserve"> (attached)</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6037D7B9"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00163352">
        <w:rPr>
          <w:rFonts w:ascii="Arial" w:hAnsi="Arial" w:cs="Arial"/>
          <w:b/>
          <w:bCs/>
        </w:rPr>
        <w:t>OMITTED</w:t>
      </w:r>
    </w:p>
    <w:p w14:paraId="2F03EDE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4CBC456" w14:textId="3832860E"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163352">
        <w:rPr>
          <w:rFonts w:ascii="Arial" w:hAnsi="Arial" w:cs="Arial"/>
          <w:b/>
          <w:bCs/>
        </w:rPr>
        <w:t>OMITTED</w:t>
      </w:r>
    </w:p>
    <w:p w14:paraId="5838014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C5004E2"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64D82B6A"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4066F21"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15E214DD"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1D472DE4" w14:textId="77777777" w:rsidR="00D901D2" w:rsidRPr="007D1F26" w:rsidRDefault="00D901D2" w:rsidP="00DA017C">
      <w:pPr>
        <w:tabs>
          <w:tab w:val="left" w:pos="720"/>
          <w:tab w:val="left" w:pos="2520"/>
          <w:tab w:val="left" w:pos="5040"/>
        </w:tabs>
        <w:rPr>
          <w:rFonts w:ascii="Arial" w:hAnsi="Arial" w:cs="Arial"/>
          <w:b/>
          <w:bCs/>
        </w:rPr>
      </w:pPr>
    </w:p>
    <w:p w14:paraId="4EB841DE"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0DC3CAC7" w14:textId="06A9993D"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2B46E1B3" w14:textId="77777777" w:rsidR="005A03BD" w:rsidRPr="007D1F26" w:rsidRDefault="005A03BD" w:rsidP="00B479C7">
      <w:pPr>
        <w:ind w:left="1800" w:firstLine="720"/>
        <w:rPr>
          <w:rFonts w:ascii="Arial Bold" w:hAnsi="Arial Bold"/>
          <w:b/>
          <w:caps/>
          <w:spacing w:val="-3"/>
        </w:rPr>
      </w:pPr>
    </w:p>
    <w:p w14:paraId="594D6CB6" w14:textId="5B37374B"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163352">
        <w:rPr>
          <w:rFonts w:ascii="Arial Bold" w:hAnsi="Arial Bold"/>
          <w:b/>
          <w:caps/>
          <w:spacing w:val="-3"/>
        </w:rPr>
        <w:t>Omitted</w:t>
      </w: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272A39FC"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927679D" w14:textId="77777777" w:rsidR="00AA28E8" w:rsidRDefault="00AA28E8" w:rsidP="00AA28E8">
      <w:pPr>
        <w:tabs>
          <w:tab w:val="left" w:pos="720"/>
        </w:tabs>
        <w:ind w:left="720"/>
        <w:rPr>
          <w:rFonts w:ascii="Arial" w:hAnsi="Arial" w:cs="Arial"/>
          <w:sz w:val="20"/>
          <w:szCs w:val="22"/>
        </w:rPr>
      </w:pPr>
    </w:p>
    <w:p w14:paraId="61BA79E6" w14:textId="278411B6" w:rsidR="003E3579" w:rsidRDefault="00AA28E8" w:rsidP="00AA28E8">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10A83E93" w14:textId="13ACBEE9" w:rsidR="00A2519E" w:rsidRDefault="00A2519E" w:rsidP="00AA28E8">
      <w:pPr>
        <w:tabs>
          <w:tab w:val="left" w:pos="720"/>
        </w:tabs>
        <w:ind w:left="720"/>
        <w:rPr>
          <w:rFonts w:ascii="Arial" w:hAnsi="Arial" w:cs="Arial"/>
          <w:sz w:val="20"/>
        </w:rPr>
      </w:pPr>
    </w:p>
    <w:p w14:paraId="1B8010B5" w14:textId="77777777" w:rsidR="00A2519E" w:rsidRDefault="00A2519E" w:rsidP="00A2519E">
      <w:pPr>
        <w:ind w:left="720"/>
      </w:pPr>
      <w:r>
        <w:t>UTHealth Harris County Psychiatric Center (HCPC) is the largest provider of inpatient psychiatric care in Houston.  As leading providers of mental health services, UTHealth Harris County Psychiatric Center (HCPC) and the Department of Psychiatry and Behavioral Sciences at The University of Texas Medical School at Houston are partners in providing world-class expertise and professional care to behavioral health services in Houston and the surrounding region.  We serve over 9,000 patients each year, including child, adolescent and adult inpatients. Our role is to assist in stabilizing those in need of acute care for mental health issues, including bipolar disorder (manic depression), depression, co-occurring chemical dependency, schizophrenia, behavioral disorders and adjustment disorders.  Our dedicated staff of more than 500 includes more than 26 physicians (psychiatrists and non-psychiatric consultants and internists), 6 psychologists, 30 social service clinicians, and 300 nursing staff, as well as recreational therapists, pharmacists, dietitians and chaplains. All of our psychiatrists and psychologists are on the faculty of the University of Texas Medical School Department of Psychiatry and Behavioral Sciences, and all of our staff are employed by UTHealth. HCPC is an operating unit of The University of Texas Health Science Center at Houston, and we have earned Joint Commission accreditation.</w:t>
      </w:r>
    </w:p>
    <w:p w14:paraId="6524A997" w14:textId="77777777" w:rsidR="00A2519E" w:rsidRPr="002C050E" w:rsidRDefault="00A2519E" w:rsidP="00AA28E8">
      <w:pPr>
        <w:tabs>
          <w:tab w:val="left" w:pos="720"/>
        </w:tabs>
        <w:ind w:left="720"/>
        <w:rPr>
          <w:rFonts w:ascii="Arial" w:hAnsi="Arial" w:cs="Arial"/>
          <w:sz w:val="20"/>
        </w:rPr>
      </w:pPr>
    </w:p>
    <w:p w14:paraId="49E36138" w14:textId="77777777" w:rsidR="004C6595" w:rsidRPr="002C050E" w:rsidRDefault="004C6595">
      <w:pPr>
        <w:tabs>
          <w:tab w:val="left" w:pos="1440"/>
        </w:tabs>
        <w:ind w:left="720"/>
        <w:rPr>
          <w:rFonts w:ascii="Arial" w:hAnsi="Arial" w:cs="Arial"/>
          <w:sz w:val="20"/>
        </w:rPr>
      </w:pPr>
    </w:p>
    <w:p w14:paraId="33157411" w14:textId="77777777" w:rsidR="003E3579" w:rsidRPr="002C050E" w:rsidRDefault="003E3579">
      <w:pPr>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76EBBEDD" w14:textId="29249D2B" w:rsidR="00A2519E" w:rsidRDefault="00A2519E" w:rsidP="00A2519E">
      <w:pPr>
        <w:pStyle w:val="Heading1"/>
        <w:ind w:left="0"/>
      </w:pPr>
      <w:r>
        <w:tab/>
      </w:r>
      <w:r>
        <w:tab/>
        <w:t xml:space="preserve"> </w:t>
      </w:r>
    </w:p>
    <w:p w14:paraId="01115162" w14:textId="66933EFC" w:rsidR="00A2519E" w:rsidRDefault="00A2519E" w:rsidP="00A2519E">
      <w:pPr>
        <w:ind w:left="720"/>
      </w:pPr>
      <w:r>
        <w:t>UTHealth Harris County Psychiatric Center (HCPC) Pharmacy System no longer meets the needs of the Pharmacy department and does not meet required IT Security standards for PHI Systems.  We currently use Medics, which is a HealthCare Systems, Inc. product.  The system</w:t>
      </w:r>
      <w:r w:rsidR="00E373FB">
        <w:t xml:space="preserve"> i</w:t>
      </w:r>
      <w:r>
        <w:t>s</w:t>
      </w:r>
      <w:r w:rsidR="00E373FB">
        <w:t xml:space="preserve"> </w:t>
      </w:r>
      <w:r>
        <w:t>built</w:t>
      </w:r>
      <w:r w:rsidR="00E373FB">
        <w:t xml:space="preserve"> </w:t>
      </w:r>
      <w:r>
        <w:t>on old technology and may not function once the hospital updates its operating system from Windows 7 to Windows 10.  We currently have an interface (Cloverleaf) from Invision, our Patient Management/Patient Accounting system, for Admissions, Discharges and Transfers.  We also have a job that runs from Medics to create a file that Invision will accept for daily pharmacy charges.  Lastly, we have an interface from our EMR Sunrise Clinical Manager to Medics for allergies, height, weight and diagnoses.  Orders entered in the EMR currently print to pharmacy requiring transcription into Medics, which then communicates with our MedDispense medication dispensing carts.</w:t>
      </w:r>
    </w:p>
    <w:p w14:paraId="6205A768" w14:textId="77777777" w:rsidR="00814594" w:rsidRDefault="00814594" w:rsidP="00814594"/>
    <w:p w14:paraId="691DDD03" w14:textId="77777777" w:rsidR="003E3579" w:rsidRPr="002C050E" w:rsidRDefault="003E3579">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6F659D90" w14:textId="74A55F6A"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814594">
        <w:rPr>
          <w:rFonts w:ascii="Arial" w:hAnsi="Arial" w:cs="Arial"/>
          <w:color w:val="000000"/>
          <w:sz w:val="20"/>
        </w:rPr>
        <w:t>Health Science Center at Houston</w:t>
      </w:r>
      <w:r w:rsidRPr="002C050E">
        <w:rPr>
          <w:rFonts w:ascii="Arial" w:hAnsi="Arial" w:cs="Arial"/>
          <w:color w:val="000000"/>
          <w:sz w:val="20"/>
        </w:rPr>
        <w:t xml:space="preserve"> (</w:t>
      </w:r>
      <w:r w:rsidR="00814594">
        <w:rPr>
          <w:rFonts w:ascii="Arial" w:hAnsi="Arial" w:cs="Arial"/>
          <w:color w:val="000000"/>
          <w:sz w:val="20"/>
        </w:rPr>
        <w:t>“</w:t>
      </w:r>
      <w:r w:rsidRPr="002C050E">
        <w:rPr>
          <w:rFonts w:ascii="Arial" w:hAnsi="Arial" w:cs="Arial"/>
          <w:b/>
          <w:color w:val="000000"/>
          <w:sz w:val="20"/>
        </w:rPr>
        <w:t>University</w:t>
      </w:r>
      <w:r w:rsidR="00814594">
        <w:rPr>
          <w:rFonts w:ascii="Arial" w:hAnsi="Arial" w:cs="Arial"/>
          <w:b/>
          <w:color w:val="000000"/>
          <w:sz w:val="20"/>
        </w:rPr>
        <w:t>”, “UTHealth”</w:t>
      </w:r>
      <w:r w:rsidRPr="002C050E">
        <w:rPr>
          <w:rFonts w:ascii="Arial" w:hAnsi="Arial" w:cs="Arial"/>
          <w:color w:val="000000"/>
          <w:sz w:val="20"/>
        </w:rPr>
        <w:t xml:space="preserve">) is soliciting proposals from qualified vendors to </w:t>
      </w:r>
      <w:r w:rsidR="00446E4A">
        <w:rPr>
          <w:rFonts w:ascii="Arial" w:hAnsi="Arial" w:cs="Arial"/>
          <w:color w:val="000000"/>
          <w:sz w:val="20"/>
        </w:rPr>
        <w:t xml:space="preserve">provide a Pharmacy System Replacement </w:t>
      </w:r>
      <w:r w:rsidRPr="002C050E">
        <w:rPr>
          <w:rFonts w:ascii="Arial" w:hAnsi="Arial" w:cs="Arial"/>
          <w:color w:val="000000"/>
          <w:sz w:val="20"/>
        </w:rPr>
        <w:t>(</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446E4A">
        <w:rPr>
          <w:rFonts w:ascii="Arial" w:hAnsi="Arial" w:cs="Arial"/>
          <w:color w:val="000000"/>
          <w:sz w:val="20"/>
        </w:rPr>
        <w:t>the Pharmacy System</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(2)</w:t>
      </w:r>
      <w:r w:rsidR="00A724B9" w:rsidRPr="002C050E">
        <w:rPr>
          <w:rFonts w:ascii="Arial" w:hAnsi="Arial" w:cs="Arial"/>
          <w:color w:val="000000"/>
          <w:sz w:val="20"/>
        </w:rPr>
        <w:t xml:space="preserve"> </w:t>
      </w:r>
      <w:r w:rsidR="00446E4A">
        <w:rPr>
          <w:rFonts w:ascii="Arial" w:hAnsi="Arial" w:cs="Arial"/>
          <w:color w:val="000000"/>
          <w:sz w:val="20"/>
        </w:rPr>
        <w:t>Implementation Services, including training and documentation</w:t>
      </w:r>
      <w:r w:rsidRPr="002C050E">
        <w:rPr>
          <w:rFonts w:ascii="Arial" w:hAnsi="Arial" w:cs="Arial"/>
          <w:color w:val="000000"/>
          <w:sz w:val="20"/>
        </w:rPr>
        <w:t>; and (3) </w:t>
      </w:r>
      <w:r w:rsidR="00446E4A">
        <w:rPr>
          <w:rFonts w:ascii="Arial" w:hAnsi="Arial" w:cs="Arial"/>
          <w:color w:val="000000"/>
          <w:sz w:val="20"/>
        </w:rPr>
        <w:t>full maintenance and support</w:t>
      </w:r>
      <w:r w:rsidRPr="002C050E">
        <w:rPr>
          <w:rFonts w:ascii="Arial" w:hAnsi="Arial" w:cs="Arial"/>
          <w:color w:val="000000"/>
          <w:sz w:val="20"/>
        </w:rPr>
        <w:t xml:space="preserve">. </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00AA635C"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4035A1">
        <w:rPr>
          <w:rFonts w:ascii="Arial" w:hAnsi="Arial" w:cs="Arial"/>
          <w:sz w:val="20"/>
        </w:rPr>
        <w:t xml:space="preserve">2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4035A1">
        <w:rPr>
          <w:rFonts w:ascii="Arial" w:hAnsi="Arial" w:cs="Arial"/>
          <w:sz w:val="20"/>
        </w:rPr>
        <w:t xml:space="preserve">May </w:t>
      </w:r>
      <w:r w:rsidR="00B22461">
        <w:rPr>
          <w:rFonts w:ascii="Arial" w:hAnsi="Arial" w:cs="Arial"/>
          <w:sz w:val="20"/>
        </w:rPr>
        <w:t>10</w:t>
      </w:r>
      <w:r w:rsidR="004035A1">
        <w:rPr>
          <w:rFonts w:ascii="Arial" w:hAnsi="Arial" w:cs="Arial"/>
          <w:sz w:val="20"/>
        </w:rPr>
        <w:t xml:space="preserve">, 2017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03F7A95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4F2751DB"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327C18B3" w14:textId="34D92FE3" w:rsidR="00AA28E8" w:rsidRPr="00717C15" w:rsidRDefault="000E512E" w:rsidP="00AA28E8">
      <w:pPr>
        <w:ind w:left="2160"/>
        <w:rPr>
          <w:rFonts w:ascii="Arial" w:hAnsi="Arial" w:cs="Arial"/>
          <w:sz w:val="20"/>
        </w:rPr>
      </w:pPr>
      <w:r>
        <w:rPr>
          <w:rFonts w:ascii="Arial" w:hAnsi="Arial" w:cs="Arial"/>
          <w:sz w:val="20"/>
        </w:rPr>
        <w:t>6431 Fannin, Suite 833</w:t>
      </w:r>
    </w:p>
    <w:p w14:paraId="5DCC5235" w14:textId="57C4A28B" w:rsidR="00AA28E8" w:rsidRDefault="00AA28E8" w:rsidP="00AA28E8">
      <w:pPr>
        <w:ind w:left="2160"/>
        <w:rPr>
          <w:rFonts w:ascii="Arial" w:hAnsi="Arial" w:cs="Arial"/>
          <w:sz w:val="20"/>
        </w:rPr>
      </w:pPr>
      <w:r w:rsidRPr="00717C15">
        <w:rPr>
          <w:rFonts w:ascii="Arial" w:hAnsi="Arial" w:cs="Arial"/>
          <w:sz w:val="20"/>
        </w:rPr>
        <w:t>Houston, Texas 770</w:t>
      </w:r>
      <w:r w:rsidR="000E512E">
        <w:rPr>
          <w:rFonts w:ascii="Arial" w:hAnsi="Arial" w:cs="Arial"/>
          <w:sz w:val="20"/>
        </w:rPr>
        <w:t>30</w:t>
      </w:r>
    </w:p>
    <w:p w14:paraId="2D9C88A3" w14:textId="7378B0E2" w:rsidR="000E512E" w:rsidRPr="00717C15" w:rsidRDefault="000E512E" w:rsidP="00AA28E8">
      <w:pPr>
        <w:ind w:left="2160"/>
        <w:rPr>
          <w:rFonts w:ascii="Arial" w:hAnsi="Arial" w:cs="Arial"/>
          <w:sz w:val="20"/>
        </w:rPr>
      </w:pPr>
      <w:r>
        <w:rPr>
          <w:rFonts w:ascii="Arial" w:hAnsi="Arial" w:cs="Arial"/>
          <w:sz w:val="20"/>
        </w:rPr>
        <w:t>Attn:  Michael D. Le</w:t>
      </w:r>
    </w:p>
    <w:p w14:paraId="36ECA667" w14:textId="77777777" w:rsidR="00AA28E8" w:rsidRPr="002C050E" w:rsidRDefault="00AA28E8" w:rsidP="00AA28E8">
      <w:pPr>
        <w:ind w:left="720"/>
        <w:rPr>
          <w:rFonts w:ascii="Arial" w:hAnsi="Arial" w:cs="Arial"/>
          <w:b/>
          <w:sz w:val="20"/>
          <w:highlight w:val="lightGray"/>
        </w:rPr>
      </w:pPr>
    </w:p>
    <w:p w14:paraId="2FB8A173" w14:textId="25E93F62" w:rsidR="00AA28E8" w:rsidRPr="002C050E" w:rsidRDefault="00AA28E8" w:rsidP="00AA28E8">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0E512E">
        <w:rPr>
          <w:rFonts w:ascii="Arial" w:hAnsi="Arial" w:cs="Arial"/>
          <w:sz w:val="20"/>
        </w:rPr>
        <w:t>Michael.d.le@uth.tmc.edu</w:t>
      </w:r>
      <w:r w:rsidRPr="002C050E">
        <w:rPr>
          <w:rFonts w:ascii="Arial" w:hAnsi="Arial" w:cs="Arial"/>
          <w:sz w:val="20"/>
        </w:rPr>
        <w:tab/>
      </w:r>
    </w:p>
    <w:p w14:paraId="586EDA0F" w14:textId="2ACB0244" w:rsidR="00DD70A4" w:rsidRPr="002C050E" w:rsidRDefault="00AA28E8" w:rsidP="00AA28E8">
      <w:pPr>
        <w:ind w:left="2160"/>
        <w:rPr>
          <w:rFonts w:ascii="Arial" w:hAnsi="Arial" w:cs="Arial"/>
          <w:sz w:val="20"/>
        </w:rPr>
      </w:pPr>
      <w:r w:rsidRPr="002C050E">
        <w:rPr>
          <w:rFonts w:ascii="Arial" w:hAnsi="Arial" w:cs="Arial"/>
          <w:sz w:val="20"/>
        </w:rPr>
        <w:t xml:space="preserve">Subject Line: RFP No. </w:t>
      </w:r>
      <w:r w:rsidR="000E512E">
        <w:rPr>
          <w:rFonts w:ascii="Arial" w:hAnsi="Arial" w:cs="Arial"/>
          <w:sz w:val="20"/>
        </w:rPr>
        <w:t xml:space="preserve">744-R1717 – HCPC Pharmacy System </w:t>
      </w:r>
    </w:p>
    <w:p w14:paraId="2FB06211" w14:textId="77777777" w:rsidR="00261E75" w:rsidRPr="002C050E" w:rsidRDefault="00261E75">
      <w:pPr>
        <w:rPr>
          <w:rFonts w:ascii="Arial" w:hAnsi="Arial" w:cs="Arial"/>
          <w:sz w:val="20"/>
        </w:rPr>
      </w:pPr>
    </w:p>
    <w:p w14:paraId="1CAF003E" w14:textId="27DA0D26"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4035A1" w:rsidRPr="004035A1">
        <w:rPr>
          <w:rFonts w:ascii="Arial" w:hAnsi="Arial" w:cs="Arial"/>
          <w:b/>
          <w:i/>
          <w:sz w:val="20"/>
        </w:rPr>
        <w:t xml:space="preserve">April 14 </w:t>
      </w:r>
      <w:r w:rsidRPr="004035A1">
        <w:rPr>
          <w:rFonts w:ascii="Arial" w:hAnsi="Arial" w:cs="Arial"/>
          <w:b/>
          <w:i/>
          <w:sz w:val="20"/>
        </w:rPr>
        <w:t>, 20</w:t>
      </w:r>
      <w:r w:rsidR="00AA28E8" w:rsidRPr="004035A1">
        <w:rPr>
          <w:rFonts w:ascii="Arial" w:hAnsi="Arial" w:cs="Arial"/>
          <w:b/>
          <w:i/>
          <w:sz w:val="20"/>
        </w:rPr>
        <w:t>17</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3F84ED1E" w14:textId="786D4292" w:rsidR="003E3579" w:rsidRPr="002C050E" w:rsidRDefault="003E3579" w:rsidP="000E512E">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000E512E">
        <w:rPr>
          <w:rFonts w:ascii="Arial" w:hAnsi="Arial" w:cs="Arial"/>
          <w:sz w:val="20"/>
        </w:rPr>
        <w:t xml:space="preserve"> </w:t>
      </w:r>
      <w:r w:rsidRPr="002C050E">
        <w:rPr>
          <w:rFonts w:ascii="Arial" w:hAnsi="Arial" w:cs="Arial"/>
          <w:sz w:val="20"/>
        </w:rPr>
        <w:t>will</w:t>
      </w:r>
      <w:r w:rsidR="000E512E">
        <w:rPr>
          <w:rFonts w:ascii="Arial" w:hAnsi="Arial" w:cs="Arial"/>
          <w:sz w:val="20"/>
        </w:rPr>
        <w:t xml:space="preserve"> </w:t>
      </w:r>
      <w:r w:rsidRPr="002C050E">
        <w:rPr>
          <w:rFonts w:ascii="Arial" w:hAnsi="Arial" w:cs="Arial"/>
          <w:sz w:val="20"/>
        </w:rPr>
        <w:t>be</w:t>
      </w:r>
      <w:r w:rsidR="000E512E">
        <w:rPr>
          <w:rFonts w:ascii="Arial" w:hAnsi="Arial" w:cs="Arial"/>
          <w:sz w:val="20"/>
        </w:rPr>
        <w:t xml:space="preserve"> </w:t>
      </w:r>
      <w:r w:rsidRPr="002C050E">
        <w:rPr>
          <w:rFonts w:ascii="Arial" w:hAnsi="Arial" w:cs="Arial"/>
          <w:sz w:val="20"/>
        </w:rPr>
        <w:t xml:space="preserve">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6989605A" w14:textId="50B5E24E"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0E512E">
        <w:rPr>
          <w:rFonts w:ascii="Arial" w:hAnsi="Arial" w:cs="Arial"/>
          <w:sz w:val="20"/>
        </w:rPr>
        <w:t xml:space="preserve"> </w:t>
      </w:r>
      <w:r w:rsidR="003E3579" w:rsidRPr="002C050E">
        <w:rPr>
          <w:rFonts w:ascii="Arial" w:hAnsi="Arial" w:cs="Arial"/>
          <w:sz w:val="20"/>
        </w:rPr>
        <w:t xml:space="preserve">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77777777" w:rsidR="00D0740C" w:rsidRPr="002C050E" w:rsidRDefault="00D0740C" w:rsidP="00105E08">
      <w:pPr>
        <w:keepNext/>
        <w:keepLines/>
        <w:numPr>
          <w:ilvl w:val="3"/>
          <w:numId w:val="4"/>
        </w:numPr>
        <w:tabs>
          <w:tab w:val="left" w:pos="2160"/>
          <w:tab w:val="decimal" w:pos="2880"/>
        </w:tabs>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2A664F9B" w:rsidR="00D0740C"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3208C294" w14:textId="57113B52" w:rsidR="000E512E" w:rsidRDefault="000E512E" w:rsidP="000E512E">
      <w:pPr>
        <w:keepNext/>
        <w:keepLines/>
        <w:spacing w:before="30" w:after="30"/>
        <w:ind w:right="29"/>
        <w:jc w:val="left"/>
        <w:rPr>
          <w:rFonts w:ascii="Arial" w:hAnsi="Arial" w:cs="Arial"/>
          <w:color w:val="000000"/>
          <w:sz w:val="20"/>
        </w:rPr>
      </w:pPr>
    </w:p>
    <w:p w14:paraId="01E46CB0" w14:textId="77777777" w:rsidR="000E512E" w:rsidRPr="000E512E" w:rsidRDefault="000E512E" w:rsidP="004C5E04">
      <w:pPr>
        <w:ind w:left="720" w:firstLine="720"/>
        <w:rPr>
          <w:rFonts w:ascii="Arial" w:hAnsi="Arial" w:cs="Arial"/>
          <w:b/>
          <w:sz w:val="20"/>
        </w:rPr>
      </w:pPr>
      <w:r w:rsidRPr="000E512E">
        <w:rPr>
          <w:rFonts w:ascii="Arial" w:hAnsi="Arial" w:cs="Arial"/>
          <w:b/>
          <w:sz w:val="20"/>
        </w:rPr>
        <w:t xml:space="preserve">15% Qualifications &amp; Experience:  </w:t>
      </w:r>
    </w:p>
    <w:p w14:paraId="332A5136" w14:textId="140D5EF3" w:rsidR="000E512E" w:rsidRPr="000E512E" w:rsidRDefault="000E512E" w:rsidP="004C5E04">
      <w:pPr>
        <w:ind w:left="1440"/>
        <w:rPr>
          <w:rFonts w:ascii="Arial" w:hAnsi="Arial" w:cs="Arial"/>
          <w:sz w:val="20"/>
        </w:rPr>
      </w:pPr>
      <w:r w:rsidRPr="000E512E">
        <w:rPr>
          <w:rFonts w:ascii="Arial" w:hAnsi="Arial" w:cs="Arial"/>
          <w:sz w:val="20"/>
        </w:rPr>
        <w:t>Evaluation in this category will be based on verifiable track</w:t>
      </w:r>
      <w:r w:rsidR="004C5E04">
        <w:rPr>
          <w:rFonts w:ascii="Arial" w:hAnsi="Arial" w:cs="Arial"/>
          <w:sz w:val="20"/>
        </w:rPr>
        <w:t xml:space="preserve"> </w:t>
      </w:r>
      <w:r w:rsidRPr="000E512E">
        <w:rPr>
          <w:rFonts w:ascii="Arial" w:hAnsi="Arial" w:cs="Arial"/>
          <w:sz w:val="20"/>
        </w:rPr>
        <w:t xml:space="preserve">record in developing, implementing, and supporting other similar, complex behavioral health institutions. The </w:t>
      </w:r>
      <w:r w:rsidR="006806D8" w:rsidRPr="000E512E">
        <w:rPr>
          <w:rFonts w:ascii="Arial" w:hAnsi="Arial" w:cs="Arial"/>
          <w:sz w:val="20"/>
        </w:rPr>
        <w:t>Respondent’s</w:t>
      </w:r>
      <w:r w:rsidRPr="000E512E">
        <w:rPr>
          <w:rFonts w:ascii="Arial" w:hAnsi="Arial" w:cs="Arial"/>
          <w:sz w:val="20"/>
        </w:rPr>
        <w:t xml:space="preserve"> demonstrated competence, experience, and knowledge of Pharmacy Systems is an essential requirement.</w:t>
      </w:r>
      <w:r w:rsidR="004035A1">
        <w:rPr>
          <w:rFonts w:ascii="Arial" w:hAnsi="Arial" w:cs="Arial"/>
          <w:sz w:val="20"/>
        </w:rPr>
        <w:t xml:space="preserve">  </w:t>
      </w:r>
      <w:r w:rsidR="006806D8">
        <w:rPr>
          <w:rFonts w:ascii="Arial" w:hAnsi="Arial" w:cs="Arial"/>
          <w:sz w:val="20"/>
        </w:rPr>
        <w:t>Respondents</w:t>
      </w:r>
      <w:r w:rsidRPr="000E512E">
        <w:rPr>
          <w:rFonts w:ascii="Arial" w:hAnsi="Arial" w:cs="Arial"/>
          <w:sz w:val="20"/>
        </w:rPr>
        <w:t xml:space="preserve"> MUST provide answers to questions</w:t>
      </w:r>
      <w:r w:rsidR="004C5E04">
        <w:rPr>
          <w:rFonts w:ascii="Arial" w:hAnsi="Arial" w:cs="Arial"/>
          <w:sz w:val="20"/>
        </w:rPr>
        <w:t xml:space="preserve"> </w:t>
      </w:r>
      <w:r w:rsidRPr="000E512E">
        <w:rPr>
          <w:rFonts w:ascii="Arial" w:hAnsi="Arial" w:cs="Arial"/>
          <w:sz w:val="20"/>
        </w:rPr>
        <w:t>in Section 5.4 of this RFP.</w:t>
      </w:r>
    </w:p>
    <w:p w14:paraId="797A6413" w14:textId="77777777" w:rsidR="000E512E" w:rsidRPr="000E512E" w:rsidRDefault="000E512E" w:rsidP="000E512E">
      <w:pPr>
        <w:rPr>
          <w:rFonts w:ascii="Arial" w:hAnsi="Arial" w:cs="Arial"/>
          <w:sz w:val="20"/>
        </w:rPr>
      </w:pPr>
    </w:p>
    <w:p w14:paraId="675E2D7A" w14:textId="77777777" w:rsidR="000E512E" w:rsidRPr="000E512E" w:rsidRDefault="000E512E" w:rsidP="004C5E04">
      <w:pPr>
        <w:ind w:left="720" w:firstLine="720"/>
        <w:rPr>
          <w:rFonts w:ascii="Arial" w:hAnsi="Arial" w:cs="Arial"/>
          <w:b/>
          <w:sz w:val="20"/>
        </w:rPr>
      </w:pPr>
      <w:r w:rsidRPr="000E512E">
        <w:rPr>
          <w:rFonts w:ascii="Arial" w:hAnsi="Arial" w:cs="Arial"/>
          <w:b/>
          <w:sz w:val="20"/>
        </w:rPr>
        <w:t xml:space="preserve">40% Functional Requirements: </w:t>
      </w:r>
    </w:p>
    <w:p w14:paraId="230395D6" w14:textId="369B2797" w:rsidR="000E512E" w:rsidRPr="000E512E" w:rsidRDefault="000E512E" w:rsidP="004C5E04">
      <w:pPr>
        <w:ind w:left="1440"/>
        <w:rPr>
          <w:rFonts w:ascii="Arial" w:hAnsi="Arial" w:cs="Arial"/>
          <w:sz w:val="20"/>
        </w:rPr>
      </w:pPr>
      <w:r w:rsidRPr="000E512E">
        <w:rPr>
          <w:rFonts w:ascii="Arial" w:hAnsi="Arial" w:cs="Arial"/>
          <w:sz w:val="20"/>
        </w:rPr>
        <w:t>Evaluation in this category will be based on the Respondent’s ability to implement a pharmacy system that meets or exceeds the minimum functional requirements and required project deliverables outlined in Section 5 of this RFP, which includes high level system design, project team’s resumes, description of similar systems implemented and detailed implementation plan. Respondents MUST provide answers to questions</w:t>
      </w:r>
      <w:r w:rsidR="004C5E04">
        <w:rPr>
          <w:rFonts w:ascii="Arial" w:hAnsi="Arial" w:cs="Arial"/>
          <w:sz w:val="20"/>
        </w:rPr>
        <w:t xml:space="preserve"> </w:t>
      </w:r>
      <w:r w:rsidRPr="000E512E">
        <w:rPr>
          <w:rFonts w:ascii="Arial" w:hAnsi="Arial" w:cs="Arial"/>
          <w:sz w:val="20"/>
        </w:rPr>
        <w:t xml:space="preserve">in Section 5.4 of this RFP. </w:t>
      </w:r>
    </w:p>
    <w:p w14:paraId="5B97F786" w14:textId="77777777" w:rsidR="000E512E" w:rsidRPr="000E512E" w:rsidRDefault="000E512E" w:rsidP="000E512E">
      <w:pPr>
        <w:rPr>
          <w:rFonts w:ascii="Arial" w:hAnsi="Arial" w:cs="Arial"/>
          <w:sz w:val="20"/>
        </w:rPr>
      </w:pPr>
    </w:p>
    <w:p w14:paraId="6FFFC624" w14:textId="77777777" w:rsidR="000E512E" w:rsidRPr="000E512E" w:rsidRDefault="000E512E" w:rsidP="004C5E04">
      <w:pPr>
        <w:ind w:left="720" w:firstLine="720"/>
        <w:rPr>
          <w:rFonts w:ascii="Arial" w:hAnsi="Arial" w:cs="Arial"/>
          <w:b/>
          <w:sz w:val="20"/>
        </w:rPr>
      </w:pPr>
      <w:r w:rsidRPr="000E512E">
        <w:rPr>
          <w:rFonts w:ascii="Arial" w:hAnsi="Arial" w:cs="Arial"/>
          <w:b/>
          <w:sz w:val="20"/>
        </w:rPr>
        <w:t xml:space="preserve">15% Technical Requirements and Work Plan: </w:t>
      </w:r>
    </w:p>
    <w:p w14:paraId="42613396" w14:textId="6594E601" w:rsidR="000E512E" w:rsidRPr="000E512E" w:rsidRDefault="000E512E" w:rsidP="004C5E04">
      <w:pPr>
        <w:ind w:left="1440"/>
        <w:rPr>
          <w:rFonts w:ascii="Arial" w:hAnsi="Arial" w:cs="Arial"/>
          <w:sz w:val="20"/>
        </w:rPr>
      </w:pPr>
      <w:r w:rsidRPr="000E512E">
        <w:rPr>
          <w:rFonts w:ascii="Arial" w:hAnsi="Arial" w:cs="Arial"/>
          <w:sz w:val="20"/>
        </w:rPr>
        <w:t>Evaluation in this category will be based on the ability of the hardware and software to meet the technical needs.  Respondents MUST provide a full set of documentation which includes hardware and software configuration, data center description, sample DR (Disaster Recovery) plan and security measurements. Respondents MUST also provide a detailed work plan that addresses major implementation activities including an estimate of the type of resources required, number of person-days and elapsed time, qualifications/ responsibilities of Respondent personnel to be involved, and any assumptions made in creating the estimate. This work plan should also include sign-off steps at the completion of system acceptance (30 to 90 days after system go-live date.)  Respondents MUST provide answers to questions</w:t>
      </w:r>
      <w:r w:rsidR="004C5E04">
        <w:rPr>
          <w:rFonts w:ascii="Arial" w:hAnsi="Arial" w:cs="Arial"/>
          <w:sz w:val="20"/>
        </w:rPr>
        <w:t xml:space="preserve"> </w:t>
      </w:r>
      <w:r w:rsidRPr="000E512E">
        <w:rPr>
          <w:rFonts w:ascii="Arial" w:hAnsi="Arial" w:cs="Arial"/>
          <w:sz w:val="20"/>
        </w:rPr>
        <w:t>in Section 5.4 of this RFP.</w:t>
      </w:r>
    </w:p>
    <w:p w14:paraId="2604D989" w14:textId="77777777" w:rsidR="000E512E" w:rsidRPr="000E512E" w:rsidRDefault="000E512E" w:rsidP="000E512E">
      <w:pPr>
        <w:rPr>
          <w:rFonts w:ascii="Arial" w:hAnsi="Arial" w:cs="Arial"/>
          <w:sz w:val="20"/>
        </w:rPr>
      </w:pPr>
    </w:p>
    <w:p w14:paraId="231A20A8" w14:textId="77777777" w:rsidR="000E512E" w:rsidRPr="000E512E" w:rsidRDefault="000E512E" w:rsidP="004C5E04">
      <w:pPr>
        <w:ind w:left="720" w:firstLine="720"/>
        <w:rPr>
          <w:rFonts w:ascii="Arial" w:hAnsi="Arial" w:cs="Arial"/>
          <w:b/>
          <w:sz w:val="20"/>
        </w:rPr>
      </w:pPr>
      <w:r w:rsidRPr="000E512E">
        <w:rPr>
          <w:rFonts w:ascii="Arial" w:hAnsi="Arial" w:cs="Arial"/>
          <w:b/>
          <w:sz w:val="20"/>
        </w:rPr>
        <w:t>30% Price:</w:t>
      </w:r>
    </w:p>
    <w:p w14:paraId="3C63963D" w14:textId="77777777" w:rsidR="000E512E" w:rsidRPr="000E512E" w:rsidRDefault="000E512E" w:rsidP="004C5E04">
      <w:pPr>
        <w:ind w:left="1440"/>
        <w:rPr>
          <w:rFonts w:ascii="Arial" w:hAnsi="Arial" w:cs="Arial"/>
          <w:sz w:val="20"/>
        </w:rPr>
      </w:pPr>
      <w:r w:rsidRPr="000E512E">
        <w:rPr>
          <w:rFonts w:ascii="Arial" w:hAnsi="Arial" w:cs="Arial"/>
          <w:sz w:val="20"/>
        </w:rPr>
        <w:t xml:space="preserve">Evaluation in this category will be based on the total cost to UTHealth Harris County Psychiatric Center including software, software maintenance, hardware, data conversion, testing, interfaces, implementation, hosting, specialized consumables, if any, and training. Respondents providing the best cost and discount will be given the highest available score in this category; next ranked Respondents will be proportionately ranked accordingly. Respondents MUST submit price as outlined in Section 6 of this RFP.  </w:t>
      </w:r>
    </w:p>
    <w:p w14:paraId="4B1D9759" w14:textId="77777777" w:rsidR="000E512E" w:rsidRDefault="000E512E" w:rsidP="000E512E">
      <w:pPr>
        <w:keepNext/>
        <w:keepLines/>
        <w:spacing w:before="30" w:after="30"/>
        <w:ind w:left="1440" w:right="29"/>
        <w:jc w:val="left"/>
        <w:rPr>
          <w:rFonts w:ascii="Arial" w:hAnsi="Arial" w:cs="Arial"/>
          <w:color w:val="000000"/>
          <w:sz w:val="20"/>
        </w:rPr>
      </w:pPr>
    </w:p>
    <w:p w14:paraId="60344A92" w14:textId="77777777"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0A0C373A"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4C5E04">
        <w:rPr>
          <w:rFonts w:ascii="Arial" w:hAnsi="Arial" w:cs="Arial"/>
          <w:sz w:val="20"/>
        </w:rPr>
        <w:t>April 03, 2017</w:t>
      </w:r>
      <w:r w:rsidR="003E3579" w:rsidRPr="002C050E">
        <w:rPr>
          <w:rFonts w:ascii="Arial" w:hAnsi="Arial" w:cs="Arial"/>
          <w:sz w:val="20"/>
        </w:rPr>
        <w:t xml:space="preserve"> </w:t>
      </w:r>
    </w:p>
    <w:p w14:paraId="6EA67AFB" w14:textId="77777777" w:rsidR="003E3579" w:rsidRPr="002C050E" w:rsidRDefault="003E3579" w:rsidP="009C6BE2">
      <w:pPr>
        <w:keepNext/>
        <w:keepLines/>
        <w:rPr>
          <w:rFonts w:ascii="Arial" w:hAnsi="Arial" w:cs="Arial"/>
          <w:b/>
          <w:sz w:val="20"/>
        </w:rPr>
      </w:pPr>
    </w:p>
    <w:p w14:paraId="4A478C2B" w14:textId="6840D225"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 xml:space="preserve">Pre-Proposal </w:t>
      </w:r>
      <w:r w:rsidR="00DD1207">
        <w:rPr>
          <w:rFonts w:ascii="Arial" w:hAnsi="Arial" w:cs="Arial"/>
          <w:sz w:val="20"/>
        </w:rPr>
        <w:t>Telec</w:t>
      </w:r>
      <w:r w:rsidRPr="00CA12EA">
        <w:rPr>
          <w:rFonts w:ascii="Arial" w:hAnsi="Arial" w:cs="Arial"/>
          <w:sz w:val="20"/>
        </w:rPr>
        <w:t>onference</w:t>
      </w:r>
      <w:r w:rsidR="00A844D1">
        <w:rPr>
          <w:rFonts w:ascii="Arial" w:hAnsi="Arial" w:cs="Arial"/>
          <w:sz w:val="20"/>
        </w:rPr>
        <w:t xml:space="preserve">   ***</w:t>
      </w:r>
      <w:r w:rsidRPr="00CA12EA">
        <w:rPr>
          <w:rFonts w:ascii="Arial" w:hAnsi="Arial" w:cs="Arial"/>
          <w:sz w:val="20"/>
        </w:rPr>
        <w:tab/>
      </w:r>
      <w:r w:rsidRPr="00CA12EA">
        <w:rPr>
          <w:rFonts w:ascii="Arial" w:hAnsi="Arial" w:cs="Arial"/>
          <w:sz w:val="20"/>
        </w:rPr>
        <w:tab/>
      </w:r>
      <w:r w:rsidR="004C5E04">
        <w:rPr>
          <w:rFonts w:ascii="Arial" w:hAnsi="Arial" w:cs="Arial"/>
          <w:sz w:val="20"/>
        </w:rPr>
        <w:t>April 10, 2017</w:t>
      </w:r>
      <w:r w:rsidR="00BA463E">
        <w:rPr>
          <w:rFonts w:ascii="Arial" w:hAnsi="Arial" w:cs="Arial"/>
          <w:sz w:val="20"/>
        </w:rPr>
        <w:t xml:space="preserve"> </w:t>
      </w:r>
      <w:r w:rsidR="00163352">
        <w:rPr>
          <w:rFonts w:ascii="Arial" w:hAnsi="Arial" w:cs="Arial"/>
          <w:sz w:val="20"/>
        </w:rPr>
        <w:t>2</w:t>
      </w:r>
      <w:r w:rsidR="00BA463E">
        <w:rPr>
          <w:rFonts w:ascii="Arial" w:hAnsi="Arial" w:cs="Arial"/>
          <w:sz w:val="20"/>
        </w:rPr>
        <w:t xml:space="preserve"> </w:t>
      </w:r>
      <w:r w:rsidR="00163352">
        <w:rPr>
          <w:rFonts w:ascii="Arial" w:hAnsi="Arial" w:cs="Arial"/>
          <w:sz w:val="20"/>
        </w:rPr>
        <w:t>p</w:t>
      </w:r>
      <w:r w:rsidR="00BA463E">
        <w:rPr>
          <w:rFonts w:ascii="Arial" w:hAnsi="Arial" w:cs="Arial"/>
          <w:sz w:val="20"/>
        </w:rPr>
        <w:t>.m. C.S.T.</w:t>
      </w:r>
    </w:p>
    <w:p w14:paraId="35D92C7B" w14:textId="63610258"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678C42DF" w14:textId="77777777" w:rsidR="003E3579" w:rsidRPr="002C050E" w:rsidRDefault="003E3579" w:rsidP="009C6BE2">
      <w:pPr>
        <w:keepNext/>
        <w:keepLines/>
        <w:rPr>
          <w:rFonts w:ascii="Arial" w:hAnsi="Arial" w:cs="Arial"/>
          <w:sz w:val="20"/>
        </w:rPr>
      </w:pPr>
    </w:p>
    <w:p w14:paraId="0AEE5D33" w14:textId="0AB1A8DC"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4C5E04">
        <w:rPr>
          <w:rFonts w:ascii="Arial" w:hAnsi="Arial" w:cs="Arial"/>
          <w:sz w:val="20"/>
        </w:rPr>
        <w:t>April 14, 2017</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0E0AF5E2" w14:textId="30E12E7B" w:rsidR="003E3579" w:rsidRDefault="003E3579" w:rsidP="00BA463E">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4C5E04">
        <w:rPr>
          <w:rFonts w:ascii="Arial" w:hAnsi="Arial" w:cs="Arial"/>
          <w:sz w:val="20"/>
        </w:rPr>
        <w:t xml:space="preserve">May </w:t>
      </w:r>
      <w:r w:rsidR="00A844D1">
        <w:rPr>
          <w:rFonts w:ascii="Arial" w:hAnsi="Arial" w:cs="Arial"/>
          <w:sz w:val="20"/>
        </w:rPr>
        <w:t>10</w:t>
      </w:r>
      <w:r w:rsidR="004C5E04">
        <w:rPr>
          <w:rFonts w:ascii="Arial" w:hAnsi="Arial" w:cs="Arial"/>
          <w:sz w:val="20"/>
        </w:rPr>
        <w:t xml:space="preserve">, 2017 at </w:t>
      </w:r>
      <w:r w:rsidR="004C5E04" w:rsidRPr="00BA463E">
        <w:rPr>
          <w:rFonts w:ascii="Arial" w:hAnsi="Arial" w:cs="Arial"/>
          <w:sz w:val="20"/>
        </w:rPr>
        <w:t>2</w:t>
      </w:r>
      <w:r w:rsidR="00BA463E">
        <w:rPr>
          <w:rFonts w:ascii="Arial" w:hAnsi="Arial" w:cs="Arial"/>
          <w:sz w:val="20"/>
        </w:rPr>
        <w:t xml:space="preserve"> </w:t>
      </w:r>
      <w:r w:rsidRPr="00BA463E">
        <w:rPr>
          <w:rFonts w:ascii="Arial" w:hAnsi="Arial" w:cs="Arial"/>
          <w:sz w:val="20"/>
        </w:rPr>
        <w:t>p.m.</w:t>
      </w:r>
      <w:r w:rsidR="004C5E04" w:rsidRPr="00BA463E">
        <w:rPr>
          <w:rFonts w:ascii="Arial" w:hAnsi="Arial" w:cs="Arial"/>
          <w:sz w:val="20"/>
        </w:rPr>
        <w:t xml:space="preserve"> C.S.T.</w:t>
      </w:r>
      <w:r w:rsidR="00BA463E">
        <w:rPr>
          <w:rFonts w:ascii="Arial" w:hAnsi="Arial" w:cs="Arial"/>
          <w:sz w:val="20"/>
        </w:rPr>
        <w:t xml:space="preserve"> </w:t>
      </w:r>
      <w:r w:rsidR="003C3B9D" w:rsidRPr="002C050E">
        <w:rPr>
          <w:rFonts w:ascii="Arial" w:hAnsi="Arial" w:cs="Arial"/>
          <w:sz w:val="20"/>
        </w:rPr>
        <w:t xml:space="preserve">(ref. </w:t>
      </w:r>
      <w:r w:rsidR="003C3B9D" w:rsidRPr="002C050E">
        <w:rPr>
          <w:rFonts w:ascii="Arial" w:hAnsi="Arial" w:cs="Arial"/>
          <w:b/>
          <w:sz w:val="20"/>
        </w:rPr>
        <w:t>Section 2.1</w:t>
      </w:r>
      <w:r w:rsidR="003C3B9D" w:rsidRPr="002C050E">
        <w:rPr>
          <w:rFonts w:ascii="Arial" w:hAnsi="Arial" w:cs="Arial"/>
          <w:sz w:val="20"/>
        </w:rPr>
        <w:t>)</w:t>
      </w:r>
    </w:p>
    <w:p w14:paraId="58F56B37" w14:textId="4135BB3F" w:rsidR="00A844D1" w:rsidRDefault="00A844D1" w:rsidP="00BA463E">
      <w:pPr>
        <w:keepNext/>
        <w:keepLines/>
        <w:ind w:left="720"/>
        <w:rPr>
          <w:rFonts w:ascii="Arial" w:hAnsi="Arial" w:cs="Arial"/>
          <w:sz w:val="20"/>
        </w:rPr>
      </w:pPr>
    </w:p>
    <w:p w14:paraId="30B8DDFD" w14:textId="0909DAD1" w:rsidR="00A844D1" w:rsidRPr="00833B7D" w:rsidRDefault="00330983" w:rsidP="00A844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FF0000"/>
          <w:sz w:val="20"/>
        </w:rPr>
      </w:pPr>
      <w:r w:rsidRPr="00833B7D">
        <w:rPr>
          <w:rFonts w:ascii="Arial" w:hAnsi="Arial" w:cs="Arial"/>
          <w:b/>
          <w:color w:val="FF0000"/>
          <w:sz w:val="20"/>
        </w:rPr>
        <w:t>***</w:t>
      </w:r>
      <w:r w:rsidR="00A844D1" w:rsidRPr="00833B7D">
        <w:rPr>
          <w:rFonts w:ascii="Arial" w:hAnsi="Arial" w:cs="Arial"/>
          <w:b/>
          <w:color w:val="FF0000"/>
          <w:sz w:val="20"/>
        </w:rPr>
        <w:t xml:space="preserve">Please contact Michael Le at </w:t>
      </w:r>
      <w:hyperlink r:id="rId14" w:history="1">
        <w:r w:rsidR="00A844D1" w:rsidRPr="00833B7D">
          <w:rPr>
            <w:rStyle w:val="Hyperlink"/>
            <w:rFonts w:ascii="Arial" w:hAnsi="Arial" w:cs="Arial"/>
            <w:b/>
            <w:color w:val="FF0000"/>
            <w:sz w:val="20"/>
          </w:rPr>
          <w:t>Michael.d.le@uth.tmc.edu</w:t>
        </w:r>
      </w:hyperlink>
      <w:r w:rsidR="00A844D1" w:rsidRPr="00833B7D">
        <w:rPr>
          <w:rFonts w:ascii="Arial" w:hAnsi="Arial" w:cs="Arial"/>
          <w:b/>
          <w:color w:val="FF0000"/>
          <w:sz w:val="20"/>
        </w:rPr>
        <w:t xml:space="preserve"> or 713-486-6146 to obtain dial-in information for the pre-proposal teleconference.</w:t>
      </w:r>
      <w:r w:rsidRPr="00833B7D">
        <w:rPr>
          <w:rFonts w:ascii="Arial" w:hAnsi="Arial" w:cs="Arial"/>
          <w:b/>
          <w:color w:val="FF0000"/>
          <w:sz w:val="20"/>
        </w:rPr>
        <w:t>***</w:t>
      </w:r>
    </w:p>
    <w:p w14:paraId="5DE86AD6" w14:textId="77777777" w:rsidR="0085591B" w:rsidRDefault="0085591B" w:rsidP="00A844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195C804" w14:textId="77777777" w:rsidR="00BA463E" w:rsidRPr="002C050E" w:rsidRDefault="00BA463E" w:rsidP="00BA463E">
      <w:pPr>
        <w:keepNext/>
        <w:keepLines/>
        <w:ind w:left="720"/>
        <w:rPr>
          <w:rFonts w:ascii="Arial" w:hAnsi="Arial" w:cs="Arial"/>
          <w:sz w:val="20"/>
        </w:rPr>
      </w:pPr>
    </w:p>
    <w:p w14:paraId="48CFA80B" w14:textId="2F4ECC2E" w:rsidR="00495164" w:rsidRDefault="00495164" w:rsidP="0085591B">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r>
      <w:r w:rsidR="0085591B">
        <w:rPr>
          <w:rFonts w:ascii="Arial" w:hAnsi="Arial" w:cs="Arial"/>
          <w:b/>
          <w:sz w:val="20"/>
        </w:rPr>
        <w:t>Omitted</w:t>
      </w:r>
    </w:p>
    <w:p w14:paraId="7CFBD693" w14:textId="77777777" w:rsidR="0085591B" w:rsidRDefault="0085591B" w:rsidP="0085591B">
      <w:pPr>
        <w:keepNext/>
        <w:keepLines/>
        <w:rPr>
          <w:rFonts w:ascii="Arial" w:hAnsi="Arial" w:cs="Arial"/>
          <w:b/>
          <w:sz w:val="20"/>
        </w:rPr>
      </w:pPr>
    </w:p>
    <w:p w14:paraId="742F2554" w14:textId="77777777" w:rsidR="0085591B" w:rsidRPr="00CA12EA" w:rsidRDefault="0085591B" w:rsidP="0085591B">
      <w:pPr>
        <w:keepNext/>
        <w:keepLines/>
        <w:rPr>
          <w:rFonts w:ascii="Arial" w:hAnsi="Arial" w:cs="Arial"/>
          <w:sz w:val="20"/>
        </w:rPr>
      </w:pPr>
    </w:p>
    <w:p w14:paraId="69EF9776" w14:textId="515F982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2792747E" w14:textId="77777777" w:rsidR="003E3579" w:rsidRPr="00C96B70" w:rsidRDefault="003E3579" w:rsidP="00264107">
      <w:pPr>
        <w:keepNext/>
        <w:keepLines/>
        <w:rPr>
          <w:rFonts w:ascii="Arial" w:hAnsi="Arial" w:cs="Arial"/>
          <w:b/>
          <w:sz w:val="20"/>
        </w:rPr>
      </w:pPr>
    </w:p>
    <w:p w14:paraId="388BCB75" w14:textId="196F2096" w:rsidR="003E3579" w:rsidRDefault="003E3579" w:rsidP="005C7936">
      <w:pPr>
        <w:keepNext/>
        <w:keepLines/>
        <w:ind w:left="720"/>
        <w:rPr>
          <w:rFonts w:ascii="Arial" w:hAnsi="Arial" w:cs="Arial"/>
          <w:b/>
          <w:color w:val="000000"/>
          <w:sz w:val="20"/>
          <w:highlight w:val="lightGray"/>
        </w:rPr>
      </w:pPr>
      <w:r w:rsidRPr="00C96B70">
        <w:rPr>
          <w:rFonts w:ascii="Arial" w:hAnsi="Arial" w:cs="Arial"/>
          <w:color w:val="000000"/>
          <w:sz w:val="20"/>
        </w:rPr>
        <w:t xml:space="preserve">University will hold a pre-proposal </w:t>
      </w:r>
      <w:r w:rsidR="00BA463E">
        <w:rPr>
          <w:rFonts w:ascii="Arial" w:hAnsi="Arial" w:cs="Arial"/>
          <w:color w:val="000000"/>
          <w:sz w:val="20"/>
        </w:rPr>
        <w:t>tele</w:t>
      </w:r>
      <w:r w:rsidRPr="00C96B70">
        <w:rPr>
          <w:rFonts w:ascii="Arial" w:hAnsi="Arial" w:cs="Arial"/>
          <w:color w:val="000000"/>
          <w:sz w:val="20"/>
        </w:rPr>
        <w:t>conference</w:t>
      </w:r>
      <w:r w:rsidR="00BA463E">
        <w:rPr>
          <w:rFonts w:ascii="Arial" w:hAnsi="Arial" w:cs="Arial"/>
          <w:color w:val="000000"/>
          <w:sz w:val="20"/>
        </w:rPr>
        <w:t xml:space="preserve"> call</w:t>
      </w:r>
      <w:r w:rsidRPr="00C96B70">
        <w:rPr>
          <w:rFonts w:ascii="Arial" w:hAnsi="Arial" w:cs="Arial"/>
          <w:color w:val="000000"/>
          <w:sz w:val="20"/>
        </w:rPr>
        <w:t xml:space="preserve"> at </w:t>
      </w:r>
      <w:r w:rsidR="00330983">
        <w:rPr>
          <w:rFonts w:ascii="Arial" w:hAnsi="Arial" w:cs="Arial"/>
          <w:color w:val="000000"/>
          <w:sz w:val="20"/>
        </w:rPr>
        <w:t>2</w:t>
      </w:r>
      <w:r w:rsidR="00BA463E">
        <w:rPr>
          <w:rFonts w:ascii="Arial" w:hAnsi="Arial" w:cs="Arial"/>
          <w:color w:val="000000"/>
          <w:sz w:val="20"/>
        </w:rPr>
        <w:t xml:space="preserve"> </w:t>
      </w:r>
      <w:r w:rsidR="00330983">
        <w:rPr>
          <w:rFonts w:ascii="Arial" w:hAnsi="Arial" w:cs="Arial"/>
          <w:color w:val="000000"/>
          <w:sz w:val="20"/>
        </w:rPr>
        <w:t>p</w:t>
      </w:r>
      <w:r w:rsidRPr="005C7936">
        <w:rPr>
          <w:rFonts w:ascii="Arial" w:hAnsi="Arial" w:cs="Arial"/>
          <w:sz w:val="20"/>
        </w:rPr>
        <w:t>.m</w:t>
      </w:r>
      <w:r w:rsidR="00BA463E">
        <w:rPr>
          <w:rFonts w:ascii="Arial" w:hAnsi="Arial" w:cs="Arial"/>
          <w:sz w:val="20"/>
        </w:rPr>
        <w:t>. CST</w:t>
      </w:r>
      <w:r w:rsidRPr="00C96B70">
        <w:rPr>
          <w:rFonts w:ascii="Arial" w:hAnsi="Arial" w:cs="Arial"/>
          <w:sz w:val="20"/>
        </w:rPr>
        <w:t xml:space="preserve"> </w:t>
      </w:r>
      <w:r w:rsidRPr="00C96B70">
        <w:rPr>
          <w:rFonts w:ascii="Arial" w:hAnsi="Arial" w:cs="Arial"/>
          <w:color w:val="000000"/>
          <w:sz w:val="20"/>
        </w:rPr>
        <w:t xml:space="preserve">on </w:t>
      </w:r>
      <w:r w:rsidR="00BA463E">
        <w:rPr>
          <w:rFonts w:ascii="Arial" w:hAnsi="Arial" w:cs="Arial"/>
          <w:color w:val="000000"/>
          <w:sz w:val="20"/>
        </w:rPr>
        <w:t>April 10</w:t>
      </w:r>
      <w:r w:rsidRPr="00C96B70">
        <w:rPr>
          <w:rFonts w:ascii="Arial" w:hAnsi="Arial" w:cs="Arial"/>
          <w:color w:val="000000"/>
          <w:sz w:val="20"/>
        </w:rPr>
        <w:t xml:space="preserve">, </w:t>
      </w:r>
      <w:r w:rsidR="00021440" w:rsidRPr="00C96B70">
        <w:rPr>
          <w:rFonts w:ascii="Arial" w:hAnsi="Arial" w:cs="Arial"/>
          <w:color w:val="000000"/>
          <w:sz w:val="20"/>
        </w:rPr>
        <w:t>20</w:t>
      </w:r>
      <w:r w:rsidR="00BA463E">
        <w:rPr>
          <w:rFonts w:ascii="Arial" w:hAnsi="Arial" w:cs="Arial"/>
          <w:color w:val="000000"/>
          <w:sz w:val="20"/>
        </w:rPr>
        <w:t>17</w:t>
      </w:r>
      <w:r w:rsidRPr="00C96B70">
        <w:rPr>
          <w:rFonts w:ascii="Arial" w:hAnsi="Arial" w:cs="Arial"/>
          <w:color w:val="000000"/>
          <w:sz w:val="20"/>
        </w:rPr>
        <w:t>. The pre</w:t>
      </w:r>
      <w:r w:rsidRPr="00C96B70">
        <w:rPr>
          <w:rFonts w:ascii="Arial" w:hAnsi="Arial" w:cs="Arial"/>
          <w:color w:val="000000"/>
          <w:sz w:val="20"/>
        </w:rPr>
        <w:noBreakHyphen/>
        <w:t xml:space="preserve">proposal </w:t>
      </w:r>
      <w:r w:rsidR="00BA463E">
        <w:rPr>
          <w:rFonts w:ascii="Arial" w:hAnsi="Arial" w:cs="Arial"/>
          <w:color w:val="000000"/>
          <w:sz w:val="20"/>
        </w:rPr>
        <w:t>tele</w:t>
      </w:r>
      <w:r w:rsidRPr="00C96B70">
        <w:rPr>
          <w:rFonts w:ascii="Arial" w:hAnsi="Arial" w:cs="Arial"/>
          <w:color w:val="000000"/>
          <w:sz w:val="20"/>
        </w:rPr>
        <w:t>conference will allow all Proposers an opportunity to ask University’s representatives relevant questions and clarify provisions of this RFP.</w:t>
      </w:r>
    </w:p>
    <w:p w14:paraId="7F3B610E" w14:textId="2B0EF876" w:rsidR="00BA463E" w:rsidRDefault="00BA463E" w:rsidP="005C7936">
      <w:pPr>
        <w:keepNext/>
        <w:keepLines/>
        <w:ind w:left="720"/>
        <w:rPr>
          <w:rFonts w:ascii="Arial" w:hAnsi="Arial" w:cs="Arial"/>
          <w:b/>
          <w:color w:val="000000"/>
          <w:sz w:val="20"/>
        </w:rPr>
      </w:pPr>
    </w:p>
    <w:p w14:paraId="63F7854D" w14:textId="7CC5D0BB" w:rsidR="005B10B6" w:rsidRPr="00833B7D"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FF0000"/>
          <w:sz w:val="20"/>
        </w:rPr>
      </w:pPr>
      <w:r w:rsidRPr="00833B7D">
        <w:rPr>
          <w:rFonts w:ascii="Arial" w:hAnsi="Arial" w:cs="Arial"/>
          <w:b/>
          <w:color w:val="FF0000"/>
          <w:sz w:val="20"/>
        </w:rPr>
        <w:t xml:space="preserve">Please contact Michael Le at </w:t>
      </w:r>
      <w:hyperlink r:id="rId15" w:history="1">
        <w:r w:rsidRPr="00833B7D">
          <w:rPr>
            <w:rStyle w:val="Hyperlink"/>
            <w:rFonts w:ascii="Arial" w:hAnsi="Arial" w:cs="Arial"/>
            <w:b/>
            <w:color w:val="FF0000"/>
            <w:sz w:val="20"/>
          </w:rPr>
          <w:t>Michael.d.le@uth.tmc.edu</w:t>
        </w:r>
      </w:hyperlink>
      <w:r w:rsidRPr="00833B7D">
        <w:rPr>
          <w:rFonts w:ascii="Arial" w:hAnsi="Arial" w:cs="Arial"/>
          <w:b/>
          <w:color w:val="FF0000"/>
          <w:sz w:val="20"/>
        </w:rPr>
        <w:t xml:space="preserve"> </w:t>
      </w:r>
      <w:r w:rsidR="006806D8" w:rsidRPr="00833B7D">
        <w:rPr>
          <w:rFonts w:ascii="Arial" w:hAnsi="Arial" w:cs="Arial"/>
          <w:b/>
          <w:color w:val="FF0000"/>
          <w:sz w:val="20"/>
        </w:rPr>
        <w:t xml:space="preserve">or 713-486-6146 </w:t>
      </w:r>
      <w:r w:rsidRPr="00833B7D">
        <w:rPr>
          <w:rFonts w:ascii="Arial" w:hAnsi="Arial" w:cs="Arial"/>
          <w:b/>
          <w:color w:val="FF0000"/>
          <w:sz w:val="20"/>
        </w:rPr>
        <w:t>to obtain</w:t>
      </w:r>
      <w:r w:rsidR="006806D8" w:rsidRPr="00833B7D">
        <w:rPr>
          <w:rFonts w:ascii="Arial" w:hAnsi="Arial" w:cs="Arial"/>
          <w:b/>
          <w:color w:val="FF0000"/>
          <w:sz w:val="20"/>
        </w:rPr>
        <w:t xml:space="preserve"> dial-in </w:t>
      </w:r>
      <w:r w:rsidRPr="00833B7D">
        <w:rPr>
          <w:rFonts w:ascii="Arial" w:hAnsi="Arial" w:cs="Arial"/>
          <w:b/>
          <w:color w:val="FF0000"/>
          <w:sz w:val="20"/>
        </w:rPr>
        <w:t>information for the pre-proposal teleconference.</w:t>
      </w:r>
    </w:p>
    <w:p w14:paraId="6B0E5556" w14:textId="56D82268"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CACDFCD" w14:textId="07A075CB"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1D39210" w14:textId="5C351187"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AEE3EBB" w14:textId="1B077CD0"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94BE87F" w14:textId="183164AB"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9EFBD67" w14:textId="2FDB661E"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EE966BE" w14:textId="2244654F"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4EF3974" w14:textId="6A7CDCF9"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3363012" w14:textId="45A4B96C"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B6A37A1" w14:textId="60D14F61"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8DF286F" w14:textId="234CEB7A"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8F261D7" w14:textId="3584A5E8"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CDD9078" w14:textId="4A35C57E"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BE65B01" w14:textId="32F7F028"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CC50020" w14:textId="0C0BCF46"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C1B5D2A" w14:textId="51CCEC2A"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D8CF6C0" w14:textId="4B1957B2"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6462D58" w14:textId="7AB77851"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B8FBF39" w14:textId="4FC3315A"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E491A52" w14:textId="3F7A92A1"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C57F916" w14:textId="50767570"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B842B2B" w14:textId="5187CA64"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16C30E6" w14:textId="5CB4FEC1"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69E091B" w14:textId="2A39B771"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33F2985" w14:textId="4EE0516D"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EA094F2" w14:textId="579FA6D3"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2CFD09C" w14:textId="5E753345"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13CCCBC" w14:textId="108C737B"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736E197" w14:textId="3A0A9860"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438480B4" w14:textId="5AA1BFBB"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A455D27" w14:textId="7D74F43F"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ACB06DB" w14:textId="28A0CACE"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B91010D" w14:textId="24E8DA95"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4164D8A" w14:textId="535E8ED4" w:rsidR="00BA463E" w:rsidRDefault="00BA463E"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68135EF8" w:rsidR="005B44F8" w:rsidRPr="002C050E" w:rsidRDefault="00AA28E8" w:rsidP="005B44F8">
      <w:pPr>
        <w:ind w:left="720"/>
        <w:rPr>
          <w:rFonts w:ascii="Arial" w:hAnsi="Arial" w:cs="Arial"/>
          <w:sz w:val="20"/>
        </w:rPr>
      </w:pPr>
      <w:r>
        <w:rPr>
          <w:rFonts w:ascii="Arial" w:hAnsi="Arial" w:cs="Arial"/>
          <w:sz w:val="20"/>
        </w:rPr>
        <w:t xml:space="preserve">Proposer must submit (a) </w:t>
      </w:r>
      <w:r w:rsidR="00BA463E">
        <w:rPr>
          <w:rFonts w:ascii="Arial" w:hAnsi="Arial" w:cs="Arial"/>
          <w:sz w:val="20"/>
        </w:rPr>
        <w:t xml:space="preserve">ten </w:t>
      </w:r>
      <w:r>
        <w:rPr>
          <w:rFonts w:ascii="Arial" w:hAnsi="Arial" w:cs="Arial"/>
          <w:sz w:val="20"/>
        </w:rPr>
        <w:t>(</w:t>
      </w:r>
      <w:r w:rsidR="00BA463E">
        <w:rPr>
          <w:rFonts w:ascii="Arial" w:hAnsi="Arial" w:cs="Arial"/>
          <w:sz w:val="20"/>
        </w:rPr>
        <w:t>10</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0A2059" w:rsidRPr="00C96B70">
        <w:rPr>
          <w:rFonts w:ascii="Arial" w:hAnsi="Arial" w:cs="Arial"/>
          <w:sz w:val="20"/>
        </w:rPr>
        <w:t xml:space="preserve"> 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of at least one (1) copy of the submitted proposal. 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3AD171F7" w:rsidR="00AA28E8" w:rsidRPr="00717C15" w:rsidRDefault="00BA463E" w:rsidP="00AA28E8">
      <w:pPr>
        <w:ind w:left="2160"/>
        <w:rPr>
          <w:rFonts w:ascii="Arial" w:hAnsi="Arial" w:cs="Arial"/>
          <w:sz w:val="20"/>
        </w:rPr>
      </w:pPr>
      <w:r>
        <w:rPr>
          <w:rFonts w:ascii="Arial" w:hAnsi="Arial" w:cs="Arial"/>
          <w:sz w:val="20"/>
        </w:rPr>
        <w:t>6431 Fannin, Suite 833</w:t>
      </w:r>
    </w:p>
    <w:p w14:paraId="467B0AA2" w14:textId="431C7E6E" w:rsidR="00AA28E8" w:rsidRPr="00717C15" w:rsidRDefault="00AA28E8" w:rsidP="00AA28E8">
      <w:pPr>
        <w:ind w:left="2160"/>
        <w:rPr>
          <w:rFonts w:ascii="Arial" w:hAnsi="Arial" w:cs="Arial"/>
          <w:sz w:val="20"/>
        </w:rPr>
      </w:pPr>
      <w:r w:rsidRPr="00717C15">
        <w:rPr>
          <w:rFonts w:ascii="Arial" w:hAnsi="Arial" w:cs="Arial"/>
          <w:sz w:val="20"/>
        </w:rPr>
        <w:t>Houston, TX  770</w:t>
      </w:r>
      <w:r w:rsidR="00BA463E">
        <w:rPr>
          <w:rFonts w:ascii="Arial" w:hAnsi="Arial" w:cs="Arial"/>
          <w:sz w:val="20"/>
        </w:rPr>
        <w:t>30</w:t>
      </w:r>
    </w:p>
    <w:p w14:paraId="605AA8C7" w14:textId="5675C9BD" w:rsidR="003E3579" w:rsidRPr="002C050E" w:rsidRDefault="00AA28E8" w:rsidP="00AA28E8">
      <w:pPr>
        <w:ind w:left="2160"/>
        <w:rPr>
          <w:rFonts w:ascii="Arial" w:hAnsi="Arial" w:cs="Arial"/>
          <w:sz w:val="20"/>
        </w:rPr>
      </w:pPr>
      <w:r w:rsidRPr="00717C15">
        <w:rPr>
          <w:rFonts w:ascii="Arial" w:hAnsi="Arial" w:cs="Arial"/>
          <w:sz w:val="20"/>
        </w:rPr>
        <w:t xml:space="preserve">Attn:  </w:t>
      </w:r>
      <w:r w:rsidR="00BA463E">
        <w:rPr>
          <w:rFonts w:ascii="Arial" w:hAnsi="Arial" w:cs="Arial"/>
          <w:sz w:val="20"/>
        </w:rPr>
        <w:t>Michael Le</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6A65FCFC"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 xml:space="preserve">One Hundred </w:t>
      </w:r>
      <w:r w:rsidR="00BA463E">
        <w:rPr>
          <w:rFonts w:ascii="Arial" w:hAnsi="Arial" w:cs="Arial"/>
          <w:sz w:val="20"/>
        </w:rPr>
        <w:t xml:space="preserve">Eighty </w:t>
      </w:r>
      <w:r w:rsidR="00AA28E8" w:rsidRPr="002C050E">
        <w:rPr>
          <w:rFonts w:ascii="Arial" w:hAnsi="Arial" w:cs="Arial"/>
          <w:sz w:val="20"/>
        </w:rPr>
        <w:t>(</w:t>
      </w:r>
      <w:r w:rsidR="00AA28E8">
        <w:rPr>
          <w:rFonts w:ascii="Arial" w:hAnsi="Arial" w:cs="Arial"/>
          <w:sz w:val="20"/>
        </w:rPr>
        <w:t>1</w:t>
      </w:r>
      <w:r w:rsidR="00BA463E">
        <w:rPr>
          <w:rFonts w:ascii="Arial" w:hAnsi="Arial" w:cs="Arial"/>
          <w:sz w:val="20"/>
        </w:rPr>
        <w:t>8</w:t>
      </w:r>
      <w:r w:rsidR="00AA28E8">
        <w:rPr>
          <w:rFonts w:ascii="Arial" w:hAnsi="Arial" w:cs="Arial"/>
          <w:sz w:val="20"/>
        </w:rPr>
        <w:t>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42FE569B"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w:t>
      </w:r>
      <w:r w:rsidR="003E3579" w:rsidRPr="006806D8">
        <w:rPr>
          <w:rFonts w:ascii="Arial" w:hAnsi="Arial" w:cs="Arial"/>
          <w:b/>
          <w:sz w:val="20"/>
        </w:rPr>
        <w:t>Section</w:t>
      </w:r>
      <w:r w:rsidR="006806D8" w:rsidRPr="006806D8">
        <w:rPr>
          <w:rFonts w:ascii="Arial" w:hAnsi="Arial" w:cs="Arial"/>
          <w:b/>
          <w:sz w:val="20"/>
        </w:rPr>
        <w:t xml:space="preserve">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2DC375F0"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85591B">
        <w:rPr>
          <w:rFonts w:ascii="Arial" w:hAnsi="Arial" w:cs="Arial"/>
          <w:color w:val="000000"/>
          <w:sz w:val="20"/>
        </w:rPr>
        <w:t>Omitted</w:t>
      </w:r>
    </w:p>
    <w:p w14:paraId="3E4479C0" w14:textId="0E6F84D2" w:rsidR="003E3579" w:rsidRDefault="003E3579" w:rsidP="00C32030">
      <w:pPr>
        <w:keepNext/>
        <w:keepLines/>
        <w:ind w:left="1440" w:hanging="720"/>
        <w:rPr>
          <w:rFonts w:ascii="Arial" w:hAnsi="Arial" w:cs="Arial"/>
          <w:color w:val="000000"/>
          <w:sz w:val="20"/>
        </w:rPr>
      </w:pPr>
    </w:p>
    <w:p w14:paraId="7261D511" w14:textId="42C29E2D" w:rsidR="00AA28E8" w:rsidRPr="002C050E" w:rsidRDefault="00AA28E8" w:rsidP="0085591B">
      <w:pPr>
        <w:tabs>
          <w:tab w:val="left" w:pos="90"/>
        </w:tabs>
        <w:ind w:left="720"/>
        <w:jc w:val="left"/>
        <w:rPr>
          <w:rFonts w:ascii="Arial" w:hAnsi="Arial" w:cs="Arial"/>
          <w:color w:val="000000"/>
          <w:sz w:val="20"/>
        </w:rPr>
        <w:sectPr w:rsidR="00AA28E8" w:rsidRPr="002C050E" w:rsidSect="00B40736">
          <w:footerReference w:type="default" r:id="rId16"/>
          <w:pgSz w:w="12240" w:h="15840" w:code="1"/>
          <w:pgMar w:top="720" w:right="720" w:bottom="720" w:left="720" w:header="576" w:footer="576" w:gutter="0"/>
          <w:cols w:space="720"/>
          <w:docGrid w:linePitch="299"/>
        </w:sectPr>
      </w:pPr>
      <w:r w:rsidRPr="00F91D7C">
        <w:rPr>
          <w:rFonts w:ascii="Arial" w:hAnsi="Arial" w:cs="Arial"/>
          <w:color w:val="000000"/>
          <w:sz w:val="20"/>
        </w:rPr>
        <w:t>3.5.</w:t>
      </w:r>
      <w:r w:rsidR="0085591B">
        <w:rPr>
          <w:rFonts w:ascii="Arial" w:hAnsi="Arial" w:cs="Arial"/>
          <w:color w:val="000000"/>
          <w:sz w:val="20"/>
        </w:rPr>
        <w:t>7</w:t>
      </w:r>
      <w:r w:rsidR="0085591B">
        <w:rPr>
          <w:rFonts w:ascii="Arial" w:hAnsi="Arial" w:cs="Arial"/>
          <w:color w:val="000000"/>
          <w:sz w:val="20"/>
        </w:rPr>
        <w:tab/>
        <w:t>Signed and completed W-9 Form</w:t>
      </w: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06C67555"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8F13DE">
        <w:rPr>
          <w:rFonts w:ascii="Arial" w:hAnsi="Arial" w:cs="Arial"/>
          <w:b/>
          <w:sz w:val="20"/>
        </w:rPr>
        <w:t>Scope of Work</w:t>
      </w:r>
      <w:r w:rsidR="000C6F24" w:rsidRPr="00B602CA">
        <w:rPr>
          <w:rFonts w:ascii="Arial" w:hAnsi="Arial" w:cs="Arial"/>
          <w:b/>
          <w:sz w:val="20"/>
        </w:rPr>
        <w:t xml:space="preserve"> </w:t>
      </w:r>
    </w:p>
    <w:p w14:paraId="303E8A70" w14:textId="77777777" w:rsidR="000C6F24" w:rsidRPr="002C050E" w:rsidRDefault="000C6F24" w:rsidP="000C6F24">
      <w:pPr>
        <w:rPr>
          <w:rFonts w:ascii="Arial" w:hAnsi="Arial" w:cs="Arial"/>
          <w:sz w:val="20"/>
          <w:highlight w:val="lightGray"/>
        </w:rPr>
      </w:pPr>
    </w:p>
    <w:p w14:paraId="2CF0906D" w14:textId="54089914" w:rsidR="008F13DE" w:rsidRPr="00CC4ACA" w:rsidRDefault="008F13DE" w:rsidP="008F13DE">
      <w:pPr>
        <w:ind w:left="720"/>
        <w:rPr>
          <w:sz w:val="20"/>
        </w:rPr>
      </w:pPr>
      <w:r w:rsidRPr="00CC4ACA">
        <w:rPr>
          <w:sz w:val="20"/>
        </w:rPr>
        <w:t>The primary goal of this project is to select and contract with a vendor to implement a proven, state of the art pharmacy system that provides support for HCPC Pharmacy department. This selected solution must operate in a highly reliable, consistently progressive solution that is market proven and is the most responsive to the rapidly evolving health care information technology requirements.</w:t>
      </w:r>
    </w:p>
    <w:p w14:paraId="68E57D76" w14:textId="58C51DAB" w:rsidR="008F13DE" w:rsidRPr="00CC4ACA" w:rsidRDefault="008F13DE" w:rsidP="008F13DE">
      <w:pPr>
        <w:ind w:left="720"/>
        <w:rPr>
          <w:sz w:val="20"/>
        </w:rPr>
      </w:pPr>
    </w:p>
    <w:p w14:paraId="37BCCF61" w14:textId="77777777" w:rsidR="008F13DE" w:rsidRPr="00CC4ACA" w:rsidRDefault="008F13DE" w:rsidP="008F13DE">
      <w:pPr>
        <w:spacing w:line="276" w:lineRule="auto"/>
        <w:ind w:left="720"/>
        <w:rPr>
          <w:sz w:val="20"/>
        </w:rPr>
      </w:pPr>
      <w:r w:rsidRPr="00CC4ACA">
        <w:rPr>
          <w:sz w:val="20"/>
        </w:rPr>
        <w:t>Primary goal is to select the vendor that meets the most needs of the Pharmacy department.  Key objectives are:</w:t>
      </w:r>
    </w:p>
    <w:p w14:paraId="616C7E06" w14:textId="77777777" w:rsidR="008F13DE" w:rsidRPr="00CC4ACA" w:rsidRDefault="008F13DE" w:rsidP="008F13DE">
      <w:pPr>
        <w:pStyle w:val="ListParagraph"/>
        <w:numPr>
          <w:ilvl w:val="0"/>
          <w:numId w:val="26"/>
        </w:numPr>
        <w:spacing w:line="276" w:lineRule="auto"/>
        <w:contextualSpacing/>
        <w:rPr>
          <w:rFonts w:ascii="Arial" w:hAnsi="Arial" w:cs="Arial"/>
          <w:sz w:val="20"/>
        </w:rPr>
      </w:pPr>
      <w:r w:rsidRPr="00CC4ACA">
        <w:rPr>
          <w:rFonts w:ascii="Arial" w:hAnsi="Arial" w:cs="Arial"/>
          <w:sz w:val="20"/>
        </w:rPr>
        <w:t>Company Fit to HCPC Interoperable workflows</w:t>
      </w:r>
    </w:p>
    <w:p w14:paraId="1A2B9874" w14:textId="77777777" w:rsidR="008F13DE" w:rsidRPr="00CC4ACA" w:rsidRDefault="008F13DE" w:rsidP="008F13DE">
      <w:pPr>
        <w:pStyle w:val="ListParagraph"/>
        <w:numPr>
          <w:ilvl w:val="0"/>
          <w:numId w:val="26"/>
        </w:numPr>
        <w:spacing w:line="276" w:lineRule="auto"/>
        <w:contextualSpacing/>
        <w:rPr>
          <w:rFonts w:ascii="Arial" w:hAnsi="Arial" w:cs="Arial"/>
          <w:sz w:val="20"/>
        </w:rPr>
      </w:pPr>
      <w:r w:rsidRPr="00CC4ACA">
        <w:rPr>
          <w:rFonts w:ascii="Arial" w:hAnsi="Arial" w:cs="Arial"/>
          <w:bCs/>
          <w:sz w:val="20"/>
        </w:rPr>
        <w:t xml:space="preserve">Seamless interoperable data sharing </w:t>
      </w:r>
    </w:p>
    <w:p w14:paraId="15845FAD" w14:textId="77777777" w:rsidR="008F13DE" w:rsidRPr="00CC4ACA" w:rsidRDefault="008F13DE" w:rsidP="008F13DE">
      <w:pPr>
        <w:pStyle w:val="ListParagraph"/>
        <w:numPr>
          <w:ilvl w:val="0"/>
          <w:numId w:val="26"/>
        </w:numPr>
        <w:spacing w:line="276" w:lineRule="auto"/>
        <w:contextualSpacing/>
        <w:rPr>
          <w:rFonts w:ascii="Arial" w:hAnsi="Arial" w:cs="Arial"/>
          <w:sz w:val="20"/>
        </w:rPr>
      </w:pPr>
      <w:r w:rsidRPr="00CC4ACA">
        <w:rPr>
          <w:rFonts w:ascii="Arial" w:hAnsi="Arial" w:cs="Arial"/>
          <w:sz w:val="20"/>
        </w:rPr>
        <w:t>Optimum clinical and patient experience</w:t>
      </w:r>
    </w:p>
    <w:p w14:paraId="125738E8" w14:textId="77777777" w:rsidR="008F13DE" w:rsidRPr="00CC4ACA" w:rsidRDefault="008F13DE" w:rsidP="008F13DE">
      <w:pPr>
        <w:pStyle w:val="ListParagraph"/>
        <w:numPr>
          <w:ilvl w:val="0"/>
          <w:numId w:val="26"/>
        </w:numPr>
        <w:spacing w:line="276" w:lineRule="auto"/>
        <w:contextualSpacing/>
        <w:rPr>
          <w:rFonts w:ascii="Arial" w:hAnsi="Arial" w:cs="Arial"/>
          <w:sz w:val="20"/>
        </w:rPr>
      </w:pPr>
      <w:r w:rsidRPr="00CC4ACA">
        <w:rPr>
          <w:rFonts w:ascii="Arial" w:hAnsi="Arial" w:cs="Arial"/>
          <w:sz w:val="20"/>
        </w:rPr>
        <w:t>Maximized productivity</w:t>
      </w:r>
    </w:p>
    <w:p w14:paraId="372ED394" w14:textId="243BD50E" w:rsidR="008F13DE" w:rsidRPr="00CC4ACA" w:rsidRDefault="008F13DE" w:rsidP="008F13DE">
      <w:pPr>
        <w:pStyle w:val="ListParagraph"/>
        <w:numPr>
          <w:ilvl w:val="0"/>
          <w:numId w:val="26"/>
        </w:numPr>
        <w:spacing w:line="276" w:lineRule="auto"/>
        <w:contextualSpacing/>
        <w:rPr>
          <w:rFonts w:ascii="Arial" w:hAnsi="Arial" w:cs="Arial"/>
          <w:sz w:val="20"/>
        </w:rPr>
      </w:pPr>
      <w:r w:rsidRPr="00CC4ACA">
        <w:rPr>
          <w:rFonts w:ascii="Arial" w:hAnsi="Arial" w:cs="Arial"/>
          <w:sz w:val="20"/>
        </w:rPr>
        <w:t xml:space="preserve">Patient safety </w:t>
      </w:r>
    </w:p>
    <w:p w14:paraId="26692EFD" w14:textId="6DB2EAF9" w:rsidR="008F13DE" w:rsidRDefault="008F13DE" w:rsidP="008F13DE">
      <w:pPr>
        <w:spacing w:line="276" w:lineRule="auto"/>
        <w:contextualSpacing/>
        <w:rPr>
          <w:rFonts w:ascii="Arial" w:hAnsi="Arial" w:cs="Arial"/>
          <w:sz w:val="20"/>
        </w:rPr>
      </w:pPr>
    </w:p>
    <w:tbl>
      <w:tblPr>
        <w:tblW w:w="8630" w:type="dxa"/>
        <w:tblInd w:w="80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30"/>
      </w:tblGrid>
      <w:tr w:rsidR="008F13DE" w14:paraId="7C9CB064" w14:textId="77777777" w:rsidTr="0085591B">
        <w:trPr>
          <w:cantSplit/>
          <w:tblHeader/>
        </w:trPr>
        <w:tc>
          <w:tcPr>
            <w:tcW w:w="8630" w:type="dxa"/>
            <w:shd w:val="clear" w:color="auto" w:fill="E6E6E6"/>
            <w:vAlign w:val="center"/>
          </w:tcPr>
          <w:p w14:paraId="5FB9F945" w14:textId="77777777" w:rsidR="008F13DE" w:rsidRPr="008F13DE" w:rsidRDefault="008F13DE" w:rsidP="0085591B">
            <w:pPr>
              <w:pStyle w:val="TableText"/>
              <w:rPr>
                <w:bCs/>
                <w:sz w:val="16"/>
              </w:rPr>
            </w:pPr>
            <w:r w:rsidRPr="008F13DE">
              <w:rPr>
                <w:bCs/>
                <w:sz w:val="16"/>
              </w:rPr>
              <w:t>Project Includes</w:t>
            </w:r>
          </w:p>
        </w:tc>
      </w:tr>
      <w:tr w:rsidR="008F13DE" w:rsidRPr="00F83184" w14:paraId="71E900DF" w14:textId="77777777" w:rsidTr="0085591B">
        <w:trPr>
          <w:cantSplit/>
        </w:trPr>
        <w:tc>
          <w:tcPr>
            <w:tcW w:w="8630" w:type="dxa"/>
          </w:tcPr>
          <w:p w14:paraId="2227F4DA" w14:textId="1B100DA5" w:rsidR="008F13DE" w:rsidRPr="008F13DE" w:rsidRDefault="008F13DE" w:rsidP="009248F4">
            <w:pPr>
              <w:pStyle w:val="BodyText"/>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 w:val="20"/>
              </w:rPr>
            </w:pPr>
            <w:r w:rsidRPr="008F13DE">
              <w:rPr>
                <w:rFonts w:cs="Arial"/>
                <w:b w:val="0"/>
                <w:sz w:val="20"/>
              </w:rPr>
              <w:t>Selection of a replacement of the HCS MEDI</w:t>
            </w:r>
            <w:r w:rsidR="009248F4">
              <w:rPr>
                <w:rFonts w:cs="Arial"/>
                <w:b w:val="0"/>
                <w:sz w:val="20"/>
              </w:rPr>
              <w:t>X</w:t>
            </w:r>
            <w:r w:rsidRPr="008F13DE">
              <w:rPr>
                <w:rFonts w:cs="Arial"/>
                <w:b w:val="0"/>
                <w:sz w:val="20"/>
              </w:rPr>
              <w:t xml:space="preserve"> with a stand-alone solution that</w:t>
            </w:r>
            <w:r w:rsidRPr="008F13DE">
              <w:rPr>
                <w:b w:val="0"/>
              </w:rPr>
              <w:t xml:space="preserve"> </w:t>
            </w:r>
            <w:r w:rsidRPr="008F13DE">
              <w:rPr>
                <w:rFonts w:cs="Arial"/>
                <w:b w:val="0"/>
                <w:sz w:val="20"/>
              </w:rPr>
              <w:t>operates independent of an EHR system (defined requirements in Appendix A of this charter).</w:t>
            </w:r>
          </w:p>
        </w:tc>
      </w:tr>
      <w:tr w:rsidR="008F13DE" w:rsidRPr="00A72515" w14:paraId="507AB4B2" w14:textId="77777777" w:rsidTr="0085591B">
        <w:trPr>
          <w:cantSplit/>
        </w:trPr>
        <w:tc>
          <w:tcPr>
            <w:tcW w:w="8630" w:type="dxa"/>
          </w:tcPr>
          <w:p w14:paraId="12D35543" w14:textId="77777777" w:rsidR="008F13DE" w:rsidRPr="008F13DE" w:rsidRDefault="008F13DE" w:rsidP="008F13DE">
            <w:pPr>
              <w:pStyle w:val="BodyText"/>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 w:val="20"/>
              </w:rPr>
            </w:pPr>
            <w:r w:rsidRPr="008F13DE">
              <w:rPr>
                <w:rFonts w:cs="Arial"/>
                <w:b w:val="0"/>
                <w:sz w:val="20"/>
              </w:rPr>
              <w:t>Selection of solution that  interfaces via HL7 messaging with Allscripts Sunrise Clinical Manager EHR for clinical data not limited to orders/order verification, drug allergies, height/weight and diagnosis.</w:t>
            </w:r>
          </w:p>
        </w:tc>
      </w:tr>
      <w:tr w:rsidR="008F13DE" w:rsidRPr="00A72515" w14:paraId="689B540B" w14:textId="77777777" w:rsidTr="0085591B">
        <w:trPr>
          <w:cantSplit/>
        </w:trPr>
        <w:tc>
          <w:tcPr>
            <w:tcW w:w="8630" w:type="dxa"/>
          </w:tcPr>
          <w:p w14:paraId="0E72E3D6" w14:textId="77777777" w:rsidR="008F13DE" w:rsidRPr="008F13DE" w:rsidRDefault="008F13DE" w:rsidP="008F13DE">
            <w:pPr>
              <w:pStyle w:val="BodyText"/>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 w:val="20"/>
              </w:rPr>
            </w:pPr>
            <w:r w:rsidRPr="008F13DE">
              <w:rPr>
                <w:rFonts w:cs="Arial"/>
                <w:b w:val="0"/>
                <w:sz w:val="20"/>
              </w:rPr>
              <w:t>Selection of a solution that provides Interfaces/integration with all current EHR/Clinical related applications or vendor solutions identified (such as MedDispense automated dispensing system and/or future automated dispensing devices).</w:t>
            </w:r>
          </w:p>
        </w:tc>
      </w:tr>
      <w:tr w:rsidR="008F13DE" w14:paraId="146BB614" w14:textId="77777777" w:rsidTr="0085591B">
        <w:trPr>
          <w:cantSplit/>
        </w:trPr>
        <w:tc>
          <w:tcPr>
            <w:tcW w:w="8630" w:type="dxa"/>
          </w:tcPr>
          <w:p w14:paraId="29F418E4" w14:textId="77777777" w:rsidR="008F13DE" w:rsidRPr="008F13DE" w:rsidRDefault="008F13DE" w:rsidP="008F13DE">
            <w:pPr>
              <w:pStyle w:val="BodyText"/>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 w:val="20"/>
              </w:rPr>
            </w:pPr>
            <w:r w:rsidRPr="008F13DE">
              <w:rPr>
                <w:rFonts w:cs="Arial"/>
                <w:b w:val="0"/>
                <w:sz w:val="20"/>
              </w:rPr>
              <w:t>Selection of a solution that provides interfaces via HL7 messaging with Cerner Invision for Admission/Discharge/Transfer (ADT) information and billing information</w:t>
            </w:r>
          </w:p>
        </w:tc>
      </w:tr>
      <w:tr w:rsidR="008F13DE" w14:paraId="1B1687C3" w14:textId="77777777" w:rsidTr="0085591B">
        <w:trPr>
          <w:cantSplit/>
        </w:trPr>
        <w:tc>
          <w:tcPr>
            <w:tcW w:w="8630" w:type="dxa"/>
          </w:tcPr>
          <w:p w14:paraId="0334C92D" w14:textId="77777777" w:rsidR="008F13DE" w:rsidRPr="008F13DE" w:rsidRDefault="008F13DE" w:rsidP="008F13DE">
            <w:pPr>
              <w:pStyle w:val="BodyText"/>
              <w:numPr>
                <w:ilvl w:val="0"/>
                <w:numId w:val="27"/>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jc w:val="left"/>
              <w:rPr>
                <w:rFonts w:cs="Arial"/>
                <w:b w:val="0"/>
                <w:sz w:val="20"/>
              </w:rPr>
            </w:pPr>
            <w:r w:rsidRPr="008F13DE">
              <w:rPr>
                <w:rFonts w:cs="Arial"/>
                <w:b w:val="0"/>
                <w:sz w:val="20"/>
              </w:rPr>
              <w:t xml:space="preserve">Assure that selected solution provides continued integration with existing non EHR applications. </w:t>
            </w:r>
          </w:p>
        </w:tc>
      </w:tr>
    </w:tbl>
    <w:p w14:paraId="03ED51D7" w14:textId="77777777" w:rsidR="008F13DE" w:rsidRPr="008F13DE" w:rsidRDefault="008F13DE" w:rsidP="008F13DE">
      <w:pPr>
        <w:spacing w:line="276" w:lineRule="auto"/>
        <w:ind w:left="720"/>
        <w:contextualSpacing/>
        <w:rPr>
          <w:rFonts w:ascii="Arial" w:hAnsi="Arial" w:cs="Arial"/>
          <w:sz w:val="20"/>
        </w:rPr>
      </w:pPr>
    </w:p>
    <w:p w14:paraId="72185BED" w14:textId="53FE0118" w:rsidR="00CC4ACA" w:rsidRDefault="00CC4ACA" w:rsidP="008F13DE">
      <w:pPr>
        <w:ind w:left="720"/>
        <w:rPr>
          <w:color w:val="FF0000"/>
        </w:rPr>
      </w:pPr>
      <w:r>
        <w:rPr>
          <w:color w:val="FF0000"/>
        </w:rPr>
        <w:t xml:space="preserve"> </w:t>
      </w:r>
    </w:p>
    <w:p w14:paraId="2D08C02B" w14:textId="6BB59496" w:rsidR="00CC4ACA" w:rsidRPr="00CC4ACA" w:rsidRDefault="00CC4ACA" w:rsidP="00CC4ACA">
      <w:pPr>
        <w:pStyle w:val="Heading2"/>
        <w:jc w:val="both"/>
        <w:rPr>
          <w:sz w:val="24"/>
          <w:szCs w:val="24"/>
        </w:rPr>
      </w:pPr>
      <w:r>
        <w:tab/>
      </w:r>
      <w:r w:rsidRPr="00CC4ACA">
        <w:rPr>
          <w:sz w:val="24"/>
          <w:szCs w:val="24"/>
        </w:rPr>
        <w:t xml:space="preserve">Minimum Functional Requirements </w:t>
      </w:r>
    </w:p>
    <w:p w14:paraId="4C90D841" w14:textId="7938CDA9" w:rsidR="00CC4ACA" w:rsidRPr="00CC4ACA" w:rsidRDefault="00CC4ACA" w:rsidP="00CC4ACA">
      <w:pPr>
        <w:ind w:left="720"/>
        <w:rPr>
          <w:sz w:val="20"/>
        </w:rPr>
      </w:pPr>
      <w:r w:rsidRPr="00CC4ACA">
        <w:rPr>
          <w:sz w:val="20"/>
        </w:rPr>
        <w:t>Each proposal MUST include information that clearly indicates that Proposer’s can meet the following minimum functional requirements:</w:t>
      </w:r>
    </w:p>
    <w:p w14:paraId="5B4CB44D" w14:textId="77777777" w:rsidR="00CC4ACA" w:rsidRPr="00CC4ACA" w:rsidRDefault="00CC4ACA" w:rsidP="00CC4ACA">
      <w:pPr>
        <w:pStyle w:val="ListParagraph"/>
        <w:numPr>
          <w:ilvl w:val="0"/>
          <w:numId w:val="30"/>
        </w:numPr>
        <w:spacing w:after="160" w:line="259" w:lineRule="auto"/>
        <w:contextualSpacing/>
        <w:jc w:val="left"/>
        <w:rPr>
          <w:sz w:val="20"/>
        </w:rPr>
      </w:pPr>
      <w:r w:rsidRPr="00CC4ACA">
        <w:rPr>
          <w:sz w:val="20"/>
        </w:rPr>
        <w:t>Must provide a turnkey replacement of the Healthcare Systems (HCS) MEDICS Pharmacy System with a stand-alone solution that operates independent of an EHR system (defined requirements in Section 5.4 of this RFP).</w:t>
      </w:r>
    </w:p>
    <w:p w14:paraId="28ADE722" w14:textId="77777777" w:rsidR="00CC4ACA" w:rsidRPr="00CC4ACA" w:rsidRDefault="00CC4ACA" w:rsidP="00CC4ACA">
      <w:pPr>
        <w:pStyle w:val="ListParagraph"/>
        <w:numPr>
          <w:ilvl w:val="0"/>
          <w:numId w:val="30"/>
        </w:numPr>
        <w:spacing w:after="160" w:line="259" w:lineRule="auto"/>
        <w:contextualSpacing/>
        <w:jc w:val="left"/>
        <w:rPr>
          <w:sz w:val="20"/>
        </w:rPr>
      </w:pPr>
      <w:r w:rsidRPr="00CC4ACA">
        <w:rPr>
          <w:sz w:val="20"/>
        </w:rPr>
        <w:t>Must interface via HL7 messaging with Allscripts Sunrise Clinical Manager EHR for clinical data not limited to orders/order verification, drug allergies, height/weight and diagnosis.</w:t>
      </w:r>
    </w:p>
    <w:p w14:paraId="3288D22D" w14:textId="77777777" w:rsidR="00CC4ACA" w:rsidRPr="00CC4ACA" w:rsidRDefault="00CC4ACA" w:rsidP="00CC4ACA">
      <w:pPr>
        <w:pStyle w:val="ListParagraph"/>
        <w:numPr>
          <w:ilvl w:val="0"/>
          <w:numId w:val="30"/>
        </w:numPr>
        <w:spacing w:after="160" w:line="259" w:lineRule="auto"/>
        <w:contextualSpacing/>
        <w:jc w:val="left"/>
        <w:rPr>
          <w:sz w:val="20"/>
        </w:rPr>
      </w:pPr>
      <w:r w:rsidRPr="00CC4ACA">
        <w:rPr>
          <w:sz w:val="20"/>
        </w:rPr>
        <w:t>Must interface/integrate with all current EHR/Clinical related applications or vendor solutions identified (such as MedDispense automated dispensing system and/or future automated dispensing devices).</w:t>
      </w:r>
    </w:p>
    <w:p w14:paraId="45F3E57C" w14:textId="77777777" w:rsidR="00CC4ACA" w:rsidRPr="00CC4ACA" w:rsidRDefault="00CC4ACA" w:rsidP="00CC4ACA">
      <w:pPr>
        <w:pStyle w:val="ListParagraph"/>
        <w:numPr>
          <w:ilvl w:val="0"/>
          <w:numId w:val="30"/>
        </w:numPr>
        <w:spacing w:after="160" w:line="259" w:lineRule="auto"/>
        <w:contextualSpacing/>
        <w:jc w:val="left"/>
        <w:rPr>
          <w:sz w:val="20"/>
        </w:rPr>
      </w:pPr>
      <w:r w:rsidRPr="00CC4ACA">
        <w:rPr>
          <w:sz w:val="20"/>
        </w:rPr>
        <w:t>Must interface via HL7 messaging with Cerner Invision for Admission/Discharge/Transfer (ADT) information and billing information</w:t>
      </w:r>
    </w:p>
    <w:p w14:paraId="38B7976B" w14:textId="77777777" w:rsidR="00CC4ACA" w:rsidRPr="00CC4ACA" w:rsidRDefault="00CC4ACA" w:rsidP="00CC4ACA">
      <w:pPr>
        <w:pStyle w:val="ListParagraph"/>
        <w:numPr>
          <w:ilvl w:val="0"/>
          <w:numId w:val="30"/>
        </w:numPr>
        <w:spacing w:after="160" w:line="259" w:lineRule="auto"/>
        <w:contextualSpacing/>
        <w:jc w:val="left"/>
        <w:rPr>
          <w:sz w:val="20"/>
        </w:rPr>
      </w:pPr>
      <w:r w:rsidRPr="00CC4ACA">
        <w:rPr>
          <w:sz w:val="20"/>
        </w:rPr>
        <w:t>Must provide the ability generate ad-hoc reports.</w:t>
      </w:r>
    </w:p>
    <w:p w14:paraId="7638C7BF" w14:textId="74583354" w:rsidR="00CC4ACA" w:rsidRPr="00CC4ACA" w:rsidRDefault="00CC4ACA" w:rsidP="00CC4ACA">
      <w:pPr>
        <w:pStyle w:val="Heading2"/>
        <w:jc w:val="both"/>
        <w:rPr>
          <w:sz w:val="24"/>
          <w:szCs w:val="24"/>
        </w:rPr>
      </w:pPr>
      <w:r>
        <w:tab/>
      </w:r>
      <w:r w:rsidRPr="00CC4ACA">
        <w:rPr>
          <w:sz w:val="24"/>
          <w:szCs w:val="24"/>
        </w:rPr>
        <w:t>Required Project Deliverables</w:t>
      </w:r>
    </w:p>
    <w:p w14:paraId="7B53EF75"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Appropriate fit/gap documentation for any configuration or customization required in the Pharmacy application and associated modifications to UTHealth Harris County Psychiatric Center (HCPC) business processes.</w:t>
      </w:r>
    </w:p>
    <w:p w14:paraId="5E164C1F"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 xml:space="preserve">Frequently updated and accurate work plan. Detailed work plans contain task level detail for all resources including the UTHealth Harris County Psychiatric Center (HCPC) and other parties. Tasks must have detailed descriptions, type of resource required, amount of time required, elapsed time, planned time off, and start and completion dates.  </w:t>
      </w:r>
    </w:p>
    <w:p w14:paraId="18731B67"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Provide a staffing structure between proposer and UTHealth Harris County Psychiatric Center (HCPC) with specific prescribed organizational chart, roles, responsibilities and number of people in each role.</w:t>
      </w:r>
    </w:p>
    <w:p w14:paraId="12EF059A"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Effective and efficient business processes according to configurations and customizations required for the UTHealth Harris County Psychiatric Center (HCPC) with formal user acceptance.</w:t>
      </w:r>
    </w:p>
    <w:p w14:paraId="76B6ADD9"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Acceptance of the Pharmacy application performance per functional requirements in this RFP.</w:t>
      </w:r>
    </w:p>
    <w:p w14:paraId="593853EB"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Project status reports.</w:t>
      </w:r>
    </w:p>
    <w:p w14:paraId="60F84266"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Data conversion from existing Pharmacy orders.</w:t>
      </w:r>
    </w:p>
    <w:p w14:paraId="2F182FB4" w14:textId="77777777" w:rsidR="00CC4ACA" w:rsidRPr="00CC4ACA" w:rsidRDefault="00CC4ACA" w:rsidP="00CC4ACA">
      <w:pPr>
        <w:pStyle w:val="ListParagraph"/>
        <w:numPr>
          <w:ilvl w:val="0"/>
          <w:numId w:val="31"/>
        </w:numPr>
        <w:spacing w:after="160" w:line="259" w:lineRule="auto"/>
        <w:contextualSpacing/>
        <w:jc w:val="left"/>
        <w:rPr>
          <w:sz w:val="20"/>
        </w:rPr>
      </w:pPr>
      <w:r w:rsidRPr="00CC4ACA">
        <w:rPr>
          <w:sz w:val="20"/>
        </w:rPr>
        <w:t>Train staff/administrators.</w:t>
      </w:r>
    </w:p>
    <w:p w14:paraId="4DEACE67" w14:textId="77ECB02A" w:rsidR="00CC4ACA" w:rsidRDefault="00CC4ACA" w:rsidP="00CC4ACA">
      <w:pPr>
        <w:pStyle w:val="ListParagraph"/>
        <w:numPr>
          <w:ilvl w:val="0"/>
          <w:numId w:val="31"/>
        </w:numPr>
        <w:spacing w:after="160" w:line="259" w:lineRule="auto"/>
        <w:contextualSpacing/>
        <w:jc w:val="left"/>
        <w:rPr>
          <w:sz w:val="20"/>
        </w:rPr>
      </w:pPr>
      <w:r w:rsidRPr="00CC4ACA">
        <w:rPr>
          <w:sz w:val="20"/>
        </w:rPr>
        <w:t>Complete training documentation and reference materials.</w:t>
      </w:r>
    </w:p>
    <w:p w14:paraId="22B2B325" w14:textId="0FA4AEEB" w:rsidR="00CC4ACA" w:rsidRPr="00CC4ACA" w:rsidRDefault="00CC4ACA" w:rsidP="00CC4ACA">
      <w:pPr>
        <w:pStyle w:val="Heading2"/>
        <w:jc w:val="both"/>
        <w:rPr>
          <w:sz w:val="24"/>
          <w:szCs w:val="24"/>
        </w:rPr>
      </w:pPr>
      <w:r>
        <w:tab/>
      </w:r>
      <w:r w:rsidRPr="00CC4ACA">
        <w:rPr>
          <w:sz w:val="24"/>
          <w:szCs w:val="24"/>
        </w:rPr>
        <w:t>Proposer’s Work Plan</w:t>
      </w:r>
    </w:p>
    <w:p w14:paraId="3C8F6649" w14:textId="77777777" w:rsidR="00CC4ACA" w:rsidRPr="00CC4ACA" w:rsidRDefault="00CC4ACA" w:rsidP="00CC4ACA">
      <w:pPr>
        <w:ind w:left="720"/>
        <w:rPr>
          <w:sz w:val="20"/>
        </w:rPr>
      </w:pPr>
      <w:r w:rsidRPr="00CC4ACA">
        <w:rPr>
          <w:sz w:val="20"/>
        </w:rPr>
        <w:t xml:space="preserve">Selected Contractor will provide the described below to UTHealth Harris County Psychiatric Center (HCPC). Proposer must submit detailed work plans. Within the work plans, once a resource is assigned to the tasks, any influence on the resources’ work which includes vacation requests or time off the project must be included. UTHealth Harris County Psychiatric Center (HCPC) believes that it is crucial to keep the same resource active in the role it started throughout duration of the project so there is no delay due to the learning curve of a new resource or project staff having to wait until the resource returns from time off. UTHealth Harris County Psychiatric Center (HCPC) expects Proposer to assume direct responsibility for tasks defined in the work plan.  Avoid use of terms such as “coordinate”, “assist” and “advise”. </w:t>
      </w:r>
    </w:p>
    <w:p w14:paraId="32B975EE" w14:textId="77777777" w:rsidR="00CC4ACA" w:rsidRPr="00CC4ACA" w:rsidRDefault="00CC4ACA" w:rsidP="00CC4ACA">
      <w:pPr>
        <w:spacing w:after="160" w:line="259" w:lineRule="auto"/>
        <w:contextualSpacing/>
        <w:jc w:val="left"/>
        <w:rPr>
          <w:sz w:val="20"/>
        </w:rPr>
      </w:pPr>
    </w:p>
    <w:p w14:paraId="67E1E4D6" w14:textId="77777777" w:rsidR="008F13DE" w:rsidRDefault="008F13DE" w:rsidP="008F13DE">
      <w:pPr>
        <w:ind w:left="720"/>
      </w:pPr>
    </w:p>
    <w:p w14:paraId="59EF4E17" w14:textId="77777777" w:rsidR="003E3579" w:rsidRPr="002C050E" w:rsidRDefault="003E3579">
      <w:pPr>
        <w:rPr>
          <w:rFonts w:ascii="Arial" w:hAnsi="Arial" w:cs="Arial"/>
          <w:sz w:val="20"/>
        </w:rPr>
      </w:pPr>
    </w:p>
    <w:p w14:paraId="4C93BBF8" w14:textId="494F36BA"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Questions Specific to this RFP </w:t>
      </w:r>
    </w:p>
    <w:p w14:paraId="5A9EFD59" w14:textId="77777777" w:rsidR="003E3579" w:rsidRPr="002C050E" w:rsidRDefault="003E3579">
      <w:pPr>
        <w:rPr>
          <w:rFonts w:ascii="Arial" w:hAnsi="Arial" w:cs="Arial"/>
          <w:color w:val="000000"/>
          <w:sz w:val="20"/>
        </w:rPr>
      </w:pPr>
    </w:p>
    <w:p w14:paraId="206A1A8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1883C5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27F3E75" w14:textId="0E792EDF"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668BBD1B" w14:textId="77777777" w:rsidR="00DE6DCA" w:rsidRPr="002C050E" w:rsidRDefault="00DE6DCA">
      <w:pPr>
        <w:ind w:left="720"/>
        <w:rPr>
          <w:rFonts w:ascii="Arial" w:hAnsi="Arial" w:cs="Arial"/>
          <w:sz w:val="20"/>
          <w:u w:val="single"/>
        </w:rPr>
      </w:pPr>
    </w:p>
    <w:p w14:paraId="19E2B444" w14:textId="315CC379"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00064DAA">
        <w:rPr>
          <w:rFonts w:ascii="Arial" w:hAnsi="Arial"/>
          <w:sz w:val="20"/>
        </w:rPr>
        <w:t>Omit</w:t>
      </w:r>
    </w:p>
    <w:p w14:paraId="292A5E0F" w14:textId="77777777" w:rsidR="003E3579" w:rsidRPr="002C050E" w:rsidRDefault="003E3579">
      <w:pPr>
        <w:ind w:left="720"/>
        <w:rPr>
          <w:rFonts w:ascii="Arial" w:hAnsi="Arial" w:cs="Arial"/>
          <w:color w:val="000000"/>
          <w:sz w:val="20"/>
        </w:rPr>
      </w:pPr>
    </w:p>
    <w:p w14:paraId="67F3F710" w14:textId="77777777" w:rsidR="003E3579" w:rsidRPr="002C050E" w:rsidRDefault="003E3579" w:rsidP="00A27D54">
      <w:pPr>
        <w:ind w:left="1440" w:hanging="720"/>
        <w:rPr>
          <w:rFonts w:ascii="Arial" w:hAnsi="Arial" w:cs="Arial"/>
          <w:b/>
          <w:color w:val="000000"/>
          <w:sz w:val="20"/>
        </w:rPr>
      </w:pPr>
      <w:r w:rsidRPr="002C050E">
        <w:rPr>
          <w:rFonts w:ascii="Arial" w:hAnsi="Arial" w:cs="Arial"/>
          <w:sz w:val="20"/>
        </w:rPr>
        <w:t>5.3.3</w:t>
      </w:r>
      <w:r w:rsidRPr="002C050E">
        <w:rPr>
          <w:rFonts w:ascii="Arial" w:hAnsi="Arial" w:cs="Arial"/>
          <w:sz w:val="20"/>
        </w:rPr>
        <w:tab/>
      </w:r>
      <w:r w:rsidRPr="00E231C1">
        <w:rPr>
          <w:rFonts w:ascii="Arial" w:hAnsi="Arial" w:cs="Arial"/>
          <w:color w:val="000000"/>
          <w:sz w:val="20"/>
        </w:rPr>
        <w:t xml:space="preserve">In its proposal, Proposer must indicate whether it will consent to include in the Agreement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that is </w:t>
      </w:r>
      <w:r w:rsidRPr="00E231C1">
        <w:rPr>
          <w:rFonts w:ascii="Arial" w:hAnsi="Arial" w:cs="Arial"/>
          <w:color w:val="000000"/>
          <w:sz w:val="20"/>
        </w:rPr>
        <w:t xml:space="preserve">set forth in </w:t>
      </w:r>
      <w:r w:rsidRPr="00E231C1">
        <w:rPr>
          <w:rFonts w:ascii="Arial" w:hAnsi="Arial" w:cs="Arial"/>
          <w:b/>
          <w:color w:val="000000"/>
          <w:sz w:val="20"/>
        </w:rPr>
        <w:t>APPENDIX FIVE</w:t>
      </w:r>
      <w:r w:rsidR="004332D9" w:rsidRPr="00E231C1">
        <w:rPr>
          <w:rFonts w:ascii="Arial" w:hAnsi="Arial" w:cs="Arial"/>
          <w:b/>
          <w:color w:val="000000"/>
          <w:sz w:val="20"/>
        </w:rPr>
        <w:t>,</w:t>
      </w:r>
      <w:r w:rsidR="007C3570" w:rsidRPr="00E231C1">
        <w:rPr>
          <w:rFonts w:ascii="Arial" w:hAnsi="Arial" w:cs="Arial"/>
          <w:b/>
          <w:color w:val="000000"/>
          <w:sz w:val="20"/>
        </w:rPr>
        <w:t xml:space="preserve"> Access by Individuals with Disabilities</w:t>
      </w:r>
      <w:r w:rsidR="007C3570" w:rsidRPr="00E231C1">
        <w:rPr>
          <w:rFonts w:ascii="Arial" w:hAnsi="Arial" w:cs="Arial"/>
          <w:color w:val="000000"/>
          <w:sz w:val="20"/>
        </w:rPr>
        <w:t>.</w:t>
      </w:r>
      <w:r w:rsidR="00D01AC0" w:rsidRPr="00E231C1">
        <w:rPr>
          <w:rFonts w:ascii="Arial" w:hAnsi="Arial" w:cs="Arial"/>
          <w:color w:val="000000"/>
          <w:sz w:val="20"/>
        </w:rPr>
        <w:t xml:space="preserve"> </w:t>
      </w:r>
      <w:r w:rsidRPr="00E231C1">
        <w:rPr>
          <w:rFonts w:ascii="Arial" w:hAnsi="Arial" w:cs="Arial"/>
          <w:color w:val="000000"/>
          <w:sz w:val="20"/>
        </w:rPr>
        <w:t xml:space="preserve">If Proposer objects to the inclusion of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w:t>
      </w:r>
      <w:r w:rsidRPr="00E231C1">
        <w:rPr>
          <w:rFonts w:ascii="Arial" w:hAnsi="Arial" w:cs="Arial"/>
          <w:color w:val="000000"/>
          <w:sz w:val="20"/>
        </w:rPr>
        <w:t xml:space="preserve">in the Agreement, Proposer must, as part of its proposal, specifically identify and describe in detail all of the reasons for Proposer’s objection. </w:t>
      </w:r>
      <w:r w:rsidRPr="00E231C1">
        <w:rPr>
          <w:rFonts w:ascii="Arial" w:hAnsi="Arial"/>
          <w:color w:val="000000"/>
          <w:sz w:val="20"/>
          <w:u w:val="single"/>
        </w:rPr>
        <w:t>NOTE</w:t>
      </w:r>
      <w:r w:rsidR="00945DB8" w:rsidRPr="00E231C1">
        <w:rPr>
          <w:rFonts w:ascii="Arial" w:hAnsi="Arial" w:cs="Arial"/>
          <w:color w:val="000000"/>
          <w:sz w:val="20"/>
        </w:rPr>
        <w:t>:</w:t>
      </w:r>
      <w:r w:rsidRPr="00E231C1">
        <w:rPr>
          <w:rFonts w:ascii="Arial" w:hAnsi="Arial" w:cs="Arial"/>
          <w:color w:val="000000"/>
          <w:sz w:val="20"/>
        </w:rPr>
        <w:t xml:space="preserve"> A GENERAL OBJECTION IS NOT AN ACCEPTABLE RESPONSE TO THIS QUESTION.</w:t>
      </w:r>
    </w:p>
    <w:p w14:paraId="155A0FB6" w14:textId="77777777" w:rsidR="001B489C" w:rsidRPr="002C050E" w:rsidRDefault="001B489C" w:rsidP="001B489C">
      <w:pPr>
        <w:ind w:left="1440" w:hanging="720"/>
        <w:rPr>
          <w:rFonts w:ascii="Arial" w:hAnsi="Arial" w:cs="Arial"/>
          <w:color w:val="000000"/>
          <w:sz w:val="20"/>
        </w:rPr>
      </w:pPr>
    </w:p>
    <w:p w14:paraId="3B196600" w14:textId="3D74FAFC" w:rsidR="00510EAA" w:rsidRPr="002C050E"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t>5.3.4</w:t>
      </w:r>
      <w:r w:rsidRPr="002C050E">
        <w:rPr>
          <w:rFonts w:ascii="Arial" w:hAnsi="Arial" w:cs="Arial"/>
          <w:color w:val="000000"/>
          <w:sz w:val="20"/>
        </w:rPr>
        <w:tab/>
      </w:r>
      <w:r w:rsidR="00510EAA" w:rsidRPr="00E231C1">
        <w:rPr>
          <w:rFonts w:ascii="Arial" w:hAnsi="Arial" w:cs="Arial"/>
          <w:color w:val="000000"/>
          <w:sz w:val="20"/>
        </w:rPr>
        <w:t xml:space="preserve">In its proposal, Proposer must respond to each item listed in </w:t>
      </w:r>
      <w:r w:rsidR="00510EAA" w:rsidRPr="00E231C1">
        <w:rPr>
          <w:rFonts w:ascii="Arial" w:hAnsi="Arial" w:cs="Arial"/>
          <w:b/>
          <w:color w:val="000000"/>
          <w:sz w:val="20"/>
        </w:rPr>
        <w:t xml:space="preserve">APPENDIX SIX, Electronic and Information Resources </w:t>
      </w:r>
      <w:r w:rsidR="00510EAA" w:rsidRPr="00E231C1">
        <w:rPr>
          <w:rFonts w:ascii="Arial" w:hAnsi="Arial" w:cs="Arial"/>
          <w:b/>
          <w:bCs/>
          <w:color w:val="000000"/>
          <w:sz w:val="20"/>
        </w:rPr>
        <w:t>(</w:t>
      </w:r>
      <w:r w:rsidR="00510EAA" w:rsidRPr="00E231C1">
        <w:rPr>
          <w:rFonts w:ascii="Arial" w:hAnsi="Arial" w:cs="Arial"/>
          <w:b/>
          <w:color w:val="000000"/>
          <w:sz w:val="20"/>
        </w:rPr>
        <w:t>EIR</w:t>
      </w:r>
      <w:r w:rsidR="00510EAA" w:rsidRPr="00E231C1">
        <w:rPr>
          <w:rFonts w:ascii="Arial" w:hAnsi="Arial" w:cs="Arial"/>
          <w:b/>
          <w:bCs/>
          <w:color w:val="000000"/>
          <w:sz w:val="20"/>
        </w:rPr>
        <w:t>)</w:t>
      </w:r>
      <w:r w:rsidR="00510EAA" w:rsidRPr="00E231C1">
        <w:rPr>
          <w:rFonts w:ascii="Arial" w:hAnsi="Arial" w:cs="Arial"/>
          <w:b/>
          <w:color w:val="000000"/>
          <w:sz w:val="20"/>
        </w:rPr>
        <w:t xml:space="preserve"> Environment Specifications</w:t>
      </w:r>
      <w:r w:rsidR="00510EAA" w:rsidRPr="00E231C1">
        <w:rPr>
          <w:rFonts w:ascii="Arial" w:hAnsi="Arial" w:cs="Arial"/>
          <w:color w:val="000000"/>
          <w:sz w:val="20"/>
        </w:rPr>
        <w:t>.</w:t>
      </w:r>
      <w:r w:rsidR="00D01AC0" w:rsidRPr="00E231C1">
        <w:rPr>
          <w:rFonts w:ascii="Arial" w:hAnsi="Arial" w:cs="Arial"/>
          <w:b/>
          <w:color w:val="000000"/>
          <w:sz w:val="20"/>
        </w:rPr>
        <w:t xml:space="preserve">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establish specifications, representations, warranties and agreements related to the EIR that Proposer is offering to provide to University.</w:t>
      </w:r>
      <w:r w:rsidR="00D01AC0" w:rsidRPr="00E231C1">
        <w:rPr>
          <w:rFonts w:ascii="Arial" w:hAnsi="Arial" w:cs="Arial"/>
          <w:color w:val="000000"/>
          <w:sz w:val="20"/>
        </w:rPr>
        <w:t xml:space="preserve"> </w:t>
      </w:r>
      <w:r w:rsidR="00510EAA" w:rsidRPr="00E231C1">
        <w:rPr>
          <w:rFonts w:ascii="Arial" w:hAnsi="Arial" w:cs="Arial"/>
          <w:color w:val="000000"/>
          <w:sz w:val="20"/>
        </w:rPr>
        <w:t xml:space="preserve">Responses to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be incorporated into the Agreement and will be binding on Contractor.</w:t>
      </w:r>
    </w:p>
    <w:p w14:paraId="586AE045" w14:textId="77777777"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14:paraId="172AA1D8" w14:textId="5CE500AF" w:rsidR="00E36914" w:rsidRPr="00064DAA"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t>5.3.</w:t>
      </w:r>
      <w:r w:rsidR="00F750B1" w:rsidRPr="002C050E">
        <w:rPr>
          <w:rFonts w:ascii="Arial" w:hAnsi="Arial" w:cs="Arial"/>
          <w:color w:val="000000"/>
          <w:sz w:val="20"/>
        </w:rPr>
        <w:t>5</w:t>
      </w:r>
      <w:r w:rsidRPr="002C050E">
        <w:rPr>
          <w:rFonts w:ascii="Arial" w:hAnsi="Arial" w:cs="Arial"/>
          <w:color w:val="000000"/>
          <w:sz w:val="20"/>
        </w:rPr>
        <w:tab/>
      </w:r>
      <w:r w:rsidR="00064DAA">
        <w:rPr>
          <w:rFonts w:ascii="Arial" w:hAnsi="Arial" w:cs="Arial"/>
          <w:b/>
          <w:sz w:val="20"/>
        </w:rPr>
        <w:t xml:space="preserve"> </w:t>
      </w:r>
      <w:r w:rsidR="00064DAA">
        <w:rPr>
          <w:rFonts w:ascii="Arial" w:hAnsi="Arial" w:cs="Arial"/>
          <w:sz w:val="20"/>
        </w:rPr>
        <w:t>Omit</w:t>
      </w:r>
    </w:p>
    <w:p w14:paraId="62258CA4" w14:textId="77777777" w:rsidR="008375F0" w:rsidRPr="002C050E"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559151CF" w14:textId="5CC040F3" w:rsidR="008375F0" w:rsidRDefault="008375F0" w:rsidP="004701B6">
      <w:pPr>
        <w:ind w:left="1440" w:hanging="720"/>
        <w:rPr>
          <w:rFonts w:ascii="Arial" w:hAnsi="Arial" w:cs="Arial"/>
          <w:color w:val="000000"/>
          <w:sz w:val="20"/>
        </w:rPr>
      </w:pPr>
      <w:r w:rsidRPr="00664DCA">
        <w:rPr>
          <w:rFonts w:ascii="Arial" w:hAnsi="Arial" w:cs="Arial"/>
          <w:color w:val="000000"/>
          <w:sz w:val="20"/>
        </w:rPr>
        <w:t>5.3.</w:t>
      </w:r>
      <w:r w:rsidR="00E36914" w:rsidRPr="00664DCA">
        <w:rPr>
          <w:rFonts w:ascii="Arial" w:hAnsi="Arial" w:cs="Arial"/>
          <w:color w:val="000000"/>
          <w:sz w:val="20"/>
        </w:rPr>
        <w:t>6</w:t>
      </w:r>
      <w:r w:rsidRPr="00664DCA">
        <w:rPr>
          <w:rFonts w:ascii="Arial" w:hAnsi="Arial" w:cs="Arial"/>
          <w:b/>
          <w:color w:val="000000"/>
          <w:sz w:val="20"/>
        </w:rPr>
        <w:tab/>
      </w:r>
      <w:r w:rsidRPr="00664DCA">
        <w:rPr>
          <w:rFonts w:ascii="Arial" w:hAnsi="Arial" w:cs="Arial"/>
          <w:color w:val="000000"/>
          <w:sz w:val="20"/>
        </w:rPr>
        <w:t xml:space="preserve">In its proposal, Proposer must respond to each item listed in </w:t>
      </w:r>
      <w:r w:rsidRPr="00664DCA">
        <w:rPr>
          <w:rFonts w:ascii="Arial" w:hAnsi="Arial" w:cs="Arial"/>
          <w:b/>
          <w:color w:val="000000"/>
          <w:sz w:val="20"/>
        </w:rPr>
        <w:t>APPENDIX S</w:t>
      </w:r>
      <w:r w:rsidR="00817F9A" w:rsidRPr="00664DCA">
        <w:rPr>
          <w:rFonts w:ascii="Arial" w:hAnsi="Arial" w:cs="Arial"/>
          <w:b/>
          <w:color w:val="000000"/>
          <w:sz w:val="20"/>
        </w:rPr>
        <w:t>EVEN</w:t>
      </w:r>
      <w:r w:rsidRPr="00664DCA">
        <w:rPr>
          <w:rFonts w:ascii="Arial" w:hAnsi="Arial" w:cs="Arial"/>
          <w:b/>
          <w:color w:val="000000"/>
          <w:sz w:val="20"/>
        </w:rPr>
        <w:t>,</w:t>
      </w:r>
      <w:r w:rsidR="00600118" w:rsidRPr="00664DCA">
        <w:rPr>
          <w:rFonts w:ascii="Arial" w:hAnsi="Arial" w:cs="Arial"/>
          <w:b/>
          <w:spacing w:val="-3"/>
          <w:sz w:val="20"/>
        </w:rPr>
        <w:t xml:space="preserve"> Security Characteristics and Functionality of Contractor’s </w:t>
      </w:r>
      <w:r w:rsidR="007E7B22" w:rsidRPr="00664DCA">
        <w:rPr>
          <w:rFonts w:ascii="Arial" w:hAnsi="Arial" w:cs="Arial"/>
          <w:b/>
          <w:spacing w:val="-3"/>
          <w:sz w:val="20"/>
        </w:rPr>
        <w:t>Information Resources</w:t>
      </w:r>
      <w:r w:rsidR="007E7B22" w:rsidRPr="00664DCA">
        <w:rPr>
          <w:rFonts w:ascii="Arial" w:hAnsi="Arial" w:cs="Arial"/>
          <w:spacing w:val="-3"/>
          <w:sz w:val="20"/>
        </w:rPr>
        <w:t>.</w:t>
      </w:r>
      <w:r w:rsidRPr="00664DCA">
        <w:rPr>
          <w:rFonts w:ascii="Arial" w:hAnsi="Arial" w:cs="Arial"/>
          <w:b/>
          <w:color w:val="000000"/>
          <w:sz w:val="20"/>
        </w:rPr>
        <w:t xml:space="preserve"> APPENDIX S</w:t>
      </w:r>
      <w:r w:rsidR="00817F9A" w:rsidRPr="00664DCA">
        <w:rPr>
          <w:rFonts w:ascii="Arial" w:hAnsi="Arial" w:cs="Arial"/>
          <w:b/>
          <w:color w:val="000000"/>
          <w:sz w:val="20"/>
        </w:rPr>
        <w:t>EVEN</w:t>
      </w:r>
      <w:r w:rsidRPr="00664DCA">
        <w:rPr>
          <w:rFonts w:ascii="Arial" w:hAnsi="Arial" w:cs="Arial"/>
          <w:color w:val="000000"/>
          <w:sz w:val="20"/>
        </w:rPr>
        <w:t xml:space="preserve"> will establish specifications, representations, warranties and agreements related to the EIR that Proposer is offering to provide to University.</w:t>
      </w:r>
      <w:r w:rsidR="00D01AC0" w:rsidRPr="00664DCA">
        <w:rPr>
          <w:rFonts w:ascii="Arial" w:hAnsi="Arial" w:cs="Arial"/>
          <w:color w:val="000000"/>
          <w:sz w:val="20"/>
        </w:rPr>
        <w:t xml:space="preserve"> </w:t>
      </w:r>
      <w:r w:rsidRPr="00664DCA">
        <w:rPr>
          <w:rFonts w:ascii="Arial" w:hAnsi="Arial" w:cs="Arial"/>
          <w:color w:val="000000"/>
          <w:sz w:val="20"/>
        </w:rPr>
        <w:t xml:space="preserve">Responses to </w:t>
      </w:r>
      <w:r w:rsidRPr="00664DCA">
        <w:rPr>
          <w:rFonts w:ascii="Arial" w:hAnsi="Arial" w:cs="Arial"/>
          <w:b/>
          <w:color w:val="000000"/>
          <w:sz w:val="20"/>
        </w:rPr>
        <w:t>APPENDIX S</w:t>
      </w:r>
      <w:r w:rsidR="00817F9A" w:rsidRPr="00664DCA">
        <w:rPr>
          <w:rFonts w:ascii="Arial" w:hAnsi="Arial" w:cs="Arial"/>
          <w:b/>
          <w:color w:val="000000"/>
          <w:sz w:val="20"/>
        </w:rPr>
        <w:t>EVEN</w:t>
      </w:r>
      <w:r w:rsidRPr="00664DCA">
        <w:rPr>
          <w:rFonts w:ascii="Arial" w:hAnsi="Arial" w:cs="Arial"/>
          <w:color w:val="000000"/>
          <w:sz w:val="20"/>
        </w:rPr>
        <w:t xml:space="preserve"> will be incorporated into the Agreement and will be binding on Contractor.</w:t>
      </w:r>
    </w:p>
    <w:p w14:paraId="56889B1E" w14:textId="77777777" w:rsidR="00DC4754" w:rsidRDefault="00DC4754" w:rsidP="004701B6">
      <w:pPr>
        <w:ind w:left="1440" w:hanging="720"/>
        <w:rPr>
          <w:rFonts w:ascii="Arial" w:hAnsi="Arial" w:cs="Arial"/>
          <w:color w:val="000000"/>
          <w:sz w:val="20"/>
        </w:rPr>
      </w:pPr>
    </w:p>
    <w:p w14:paraId="7831406E" w14:textId="77777777" w:rsidR="00064DAA" w:rsidRPr="002C050E" w:rsidRDefault="00064DAA" w:rsidP="004701B6">
      <w:pPr>
        <w:ind w:left="1440" w:hanging="720"/>
        <w:rPr>
          <w:rFonts w:ascii="Arial" w:hAnsi="Arial" w:cs="Arial"/>
          <w:b/>
          <w:color w:val="000000"/>
          <w:sz w:val="20"/>
        </w:rPr>
      </w:pP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64BE84A3" w14:textId="622A7655" w:rsidR="00AD20A4" w:rsidRDefault="00CC4ACA" w:rsidP="00064DAA">
      <w:pPr>
        <w:pStyle w:val="ListParagraph"/>
        <w:keepNext/>
        <w:keepLines/>
        <w:numPr>
          <w:ilvl w:val="1"/>
          <w:numId w:val="2"/>
        </w:numPr>
        <w:rPr>
          <w:rFonts w:ascii="Arial" w:hAnsi="Arial" w:cs="Arial"/>
          <w:b/>
          <w:sz w:val="20"/>
        </w:rPr>
      </w:pPr>
      <w:r>
        <w:rPr>
          <w:rFonts w:ascii="Arial" w:hAnsi="Arial" w:cs="Arial"/>
          <w:b/>
          <w:sz w:val="20"/>
        </w:rPr>
        <w:t xml:space="preserve">Specifications and </w:t>
      </w:r>
      <w:r w:rsidR="00064DAA" w:rsidRPr="00064DAA">
        <w:rPr>
          <w:rFonts w:ascii="Arial" w:hAnsi="Arial" w:cs="Arial"/>
          <w:b/>
          <w:sz w:val="20"/>
        </w:rPr>
        <w:t>Additional Questions</w:t>
      </w:r>
    </w:p>
    <w:p w14:paraId="47F0CD5A" w14:textId="7558D2CA" w:rsidR="00064DAA" w:rsidRDefault="00064DAA" w:rsidP="00064DAA">
      <w:pPr>
        <w:keepNext/>
        <w:keepLines/>
        <w:rPr>
          <w:rFonts w:ascii="Arial" w:hAnsi="Arial" w:cs="Arial"/>
          <w:b/>
          <w:sz w:val="20"/>
        </w:rPr>
      </w:pPr>
    </w:p>
    <w:p w14:paraId="1544D800" w14:textId="0C6EBCE7" w:rsidR="00925611" w:rsidRPr="00AB6FC0" w:rsidRDefault="00925611" w:rsidP="00925611">
      <w:pPr>
        <w:pStyle w:val="Heading1"/>
        <w:ind w:left="0"/>
        <w:jc w:val="left"/>
        <w:rPr>
          <w:rFonts w:cs="Arial"/>
          <w:sz w:val="24"/>
          <w:szCs w:val="24"/>
          <w:u w:val="single"/>
        </w:rPr>
      </w:pPr>
      <w:r>
        <w:rPr>
          <w:rFonts w:cs="Arial"/>
        </w:rPr>
        <w:tab/>
      </w:r>
      <w:r>
        <w:rPr>
          <w:rFonts w:cs="Arial"/>
        </w:rPr>
        <w:tab/>
      </w:r>
      <w:r w:rsidRPr="00AB6FC0">
        <w:rPr>
          <w:rFonts w:cs="Arial"/>
          <w:sz w:val="24"/>
          <w:szCs w:val="24"/>
          <w:u w:val="single"/>
        </w:rPr>
        <w:t>Functional Requirements</w:t>
      </w:r>
    </w:p>
    <w:p w14:paraId="1AC17EAA" w14:textId="77777777" w:rsidR="00925611" w:rsidRPr="00925611" w:rsidRDefault="00925611" w:rsidP="00925611"/>
    <w:p w14:paraId="0D1F397E" w14:textId="77777777" w:rsidR="00925611" w:rsidRPr="007139F1" w:rsidRDefault="00925611" w:rsidP="00925611">
      <w:pPr>
        <w:pStyle w:val="Heading2"/>
        <w:rPr>
          <w:rFonts w:cs="Arial"/>
          <w:sz w:val="20"/>
        </w:rPr>
      </w:pPr>
      <w:r w:rsidRPr="007139F1">
        <w:rPr>
          <w:rFonts w:cs="Arial"/>
          <w:sz w:val="20"/>
        </w:rPr>
        <w:t>Orders</w:t>
      </w:r>
    </w:p>
    <w:p w14:paraId="01ED40D0"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supports rapid entry of routine orders and creation of order sets.</w:t>
      </w:r>
    </w:p>
    <w:p w14:paraId="05DC1B3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 entry of non-formulary drug orders.</w:t>
      </w:r>
    </w:p>
    <w:p w14:paraId="680CFAE7"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Identifies automatically that medication is FDA approved per diagnosis.</w:t>
      </w:r>
    </w:p>
    <w:p w14:paraId="55024C4B"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determines if medication is off-label standard of practice.</w:t>
      </w:r>
    </w:p>
    <w:p w14:paraId="5435C8BD"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 medication order entry by trade, or generic name.</w:t>
      </w:r>
    </w:p>
    <w:p w14:paraId="2E62DF4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how the system provides functionality for tapered and sliding scale orders.</w:t>
      </w:r>
    </w:p>
    <w:p w14:paraId="221CF18D"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systems checks for drug-drug, drug-allergy and disease state interactions during order entry.</w:t>
      </w:r>
    </w:p>
    <w:p w14:paraId="4B6B75A1"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how the system provides on-line drug reference information during order entry. Name the source of the reference information and how frequently the information updates.</w:t>
      </w:r>
    </w:p>
    <w:p w14:paraId="748C7F4C"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how the system handles non-standard dosing frequencies (for example, every other day, M-W-F, daily for 21 days - skip 7 days - repeat, every Monday, etc.).</w:t>
      </w:r>
    </w:p>
    <w:p w14:paraId="4CFC7055"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how the system performs price calculation during drug inquiry.</w:t>
      </w:r>
    </w:p>
    <w:p w14:paraId="0B6E521C"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manages “stop orders” and easily identify “stop orders” on screen and on Medication Summary Report. Provide a report for “stop orders” and electronic notification of physician.</w:t>
      </w:r>
    </w:p>
    <w:p w14:paraId="2250BEDC" w14:textId="77777777" w:rsidR="00925611" w:rsidRPr="007139F1" w:rsidRDefault="00925611" w:rsidP="00925611">
      <w:pPr>
        <w:pStyle w:val="Heading2"/>
        <w:rPr>
          <w:rFonts w:cs="Arial"/>
          <w:sz w:val="20"/>
        </w:rPr>
      </w:pPr>
      <w:r w:rsidRPr="007139F1">
        <w:rPr>
          <w:rFonts w:cs="Arial"/>
          <w:sz w:val="20"/>
        </w:rPr>
        <w:t>Clinical</w:t>
      </w:r>
    </w:p>
    <w:p w14:paraId="0EB6CAB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has the ability to calculate dosages based upon different weights (ideal body weight, absolute body weight, admission weight, birth weight, etc).</w:t>
      </w:r>
    </w:p>
    <w:p w14:paraId="158BFC04"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provides cumulative dose tracking of medications.</w:t>
      </w:r>
    </w:p>
    <w:p w14:paraId="364FF301" w14:textId="77777777" w:rsidR="00925611" w:rsidRPr="007139F1" w:rsidRDefault="00925611" w:rsidP="00925611">
      <w:pPr>
        <w:pStyle w:val="Heading2"/>
        <w:rPr>
          <w:rFonts w:cs="Arial"/>
          <w:sz w:val="20"/>
        </w:rPr>
      </w:pPr>
      <w:r w:rsidRPr="007139F1">
        <w:rPr>
          <w:rFonts w:cs="Arial"/>
          <w:sz w:val="20"/>
        </w:rPr>
        <w:t>Medication Administration Record</w:t>
      </w:r>
    </w:p>
    <w:p w14:paraId="342A4721"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When system downtime occurs can the Pharmacist transcribe and verify handwritten physician orders.</w:t>
      </w:r>
    </w:p>
    <w:p w14:paraId="54F787B1"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generates single day and/or multi-day medication administration record.</w:t>
      </w:r>
    </w:p>
    <w:p w14:paraId="371D6ED0"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displays medications by configurable groups such as PRN, scheduled, etc.</w:t>
      </w:r>
    </w:p>
    <w:p w14:paraId="7F30EF6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if the system has the ability to print MAR on demand.</w:t>
      </w:r>
    </w:p>
    <w:p w14:paraId="135D84C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 xml:space="preserve">Explain if the system can track medication dosing within in a period of time (i.e. rolling 24hours) to assist with administrating PRN meds. </w:t>
      </w:r>
    </w:p>
    <w:p w14:paraId="05BBCD64" w14:textId="77777777" w:rsidR="00925611" w:rsidRPr="007139F1" w:rsidRDefault="00925611" w:rsidP="00925611">
      <w:pPr>
        <w:pStyle w:val="Heading2"/>
        <w:rPr>
          <w:rFonts w:cs="Arial"/>
          <w:sz w:val="20"/>
        </w:rPr>
      </w:pPr>
      <w:r w:rsidRPr="007139F1">
        <w:rPr>
          <w:rFonts w:cs="Arial"/>
          <w:sz w:val="20"/>
        </w:rPr>
        <w:t>Interventions</w:t>
      </w:r>
    </w:p>
    <w:p w14:paraId="10C33BE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enables documentation of pharmacist interventions in drug therapy.</w:t>
      </w:r>
    </w:p>
    <w:p w14:paraId="2CDE3788"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Flags and tracks unresolved drug therapy issues.</w:t>
      </w:r>
    </w:p>
    <w:p w14:paraId="640526BC"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enables users to document medication errors and adverse drug events.</w:t>
      </w:r>
    </w:p>
    <w:p w14:paraId="34ABDB54" w14:textId="77777777" w:rsidR="00925611" w:rsidRPr="007139F1" w:rsidRDefault="00925611" w:rsidP="00925611">
      <w:pPr>
        <w:pStyle w:val="Heading2"/>
        <w:rPr>
          <w:rFonts w:cs="Arial"/>
          <w:sz w:val="20"/>
        </w:rPr>
      </w:pPr>
      <w:r w:rsidRPr="007139F1">
        <w:rPr>
          <w:rFonts w:cs="Arial"/>
          <w:sz w:val="20"/>
        </w:rPr>
        <w:t>Inventory</w:t>
      </w:r>
    </w:p>
    <w:p w14:paraId="400A07F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how the system supports management of floor stock inventory.</w:t>
      </w:r>
    </w:p>
    <w:p w14:paraId="5BE0A8DB"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Explain if the system has the ability to print floor stock item list for each unit.</w:t>
      </w:r>
    </w:p>
    <w:p w14:paraId="54BACBC0"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supports the process of conducting a complete physical inventory.</w:t>
      </w:r>
    </w:p>
    <w:p w14:paraId="1D2757B3"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 the use of a portable barcode based device to input purchase orders.</w:t>
      </w:r>
    </w:p>
    <w:p w14:paraId="095C246E"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interfaces with the wholesaler’s electronic order entry system.</w:t>
      </w:r>
    </w:p>
    <w:p w14:paraId="2EEE3E7E"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has the ability to automatically generate restock orders to the wholesaler.</w:t>
      </w:r>
    </w:p>
    <w:p w14:paraId="04E039E6"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has the ability to automatically update pricing and packaging information based upon data received from wholesaler.</w:t>
      </w:r>
    </w:p>
    <w:p w14:paraId="2919E307" w14:textId="77777777" w:rsidR="00925611" w:rsidRPr="007139F1" w:rsidRDefault="00925611" w:rsidP="00925611">
      <w:pPr>
        <w:pStyle w:val="Heading2"/>
        <w:rPr>
          <w:rFonts w:cs="Arial"/>
          <w:sz w:val="20"/>
        </w:rPr>
      </w:pPr>
      <w:r w:rsidRPr="007139F1">
        <w:rPr>
          <w:rFonts w:cs="Arial"/>
          <w:sz w:val="20"/>
        </w:rPr>
        <w:t>Labels</w:t>
      </w:r>
    </w:p>
    <w:p w14:paraId="61275F67"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support storage and retrieval of extemporaneous medication labels.</w:t>
      </w:r>
    </w:p>
    <w:p w14:paraId="3E83E6C8"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generate packaging labels both for initial supply and /or cart fill list during the order entry process.</w:t>
      </w:r>
    </w:p>
    <w:p w14:paraId="653963DD"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generate unit dose and bar-coded medication administration labels.</w:t>
      </w:r>
    </w:p>
    <w:p w14:paraId="65B913FD" w14:textId="77777777" w:rsidR="00925611" w:rsidRPr="007139F1" w:rsidRDefault="00925611" w:rsidP="00925611">
      <w:pPr>
        <w:pStyle w:val="Heading2"/>
        <w:rPr>
          <w:rFonts w:cs="Arial"/>
          <w:sz w:val="20"/>
        </w:rPr>
      </w:pPr>
      <w:r w:rsidRPr="007139F1">
        <w:rPr>
          <w:rFonts w:cs="Arial"/>
          <w:sz w:val="20"/>
        </w:rPr>
        <w:t>Reporting</w:t>
      </w:r>
    </w:p>
    <w:p w14:paraId="0840B0AC"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What fields are available for inclusion in reports for management and statistical purposes?</w:t>
      </w:r>
    </w:p>
    <w:p w14:paraId="34C66F35"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What report-writer development tools are supported?</w:t>
      </w:r>
    </w:p>
    <w:p w14:paraId="3BA50AFD"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what data for reporting is maintained on-line and available real time.</w:t>
      </w:r>
    </w:p>
    <w:p w14:paraId="45A3515E"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report on all charges sent from the pharmacy system.</w:t>
      </w:r>
    </w:p>
    <w:p w14:paraId="25756B9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Provide standard drug utilization reports with various sort options.</w:t>
      </w:r>
    </w:p>
    <w:p w14:paraId="24ADAE5E"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Provide workload productivity summary and detailed reports of work performed, weighed by difficulty of performed task.</w:t>
      </w:r>
    </w:p>
    <w:p w14:paraId="36070133" w14:textId="77777777" w:rsidR="00925611" w:rsidRPr="007139F1" w:rsidRDefault="00925611" w:rsidP="00925611">
      <w:pPr>
        <w:pStyle w:val="Heading2"/>
        <w:rPr>
          <w:rFonts w:cs="Arial"/>
          <w:sz w:val="20"/>
        </w:rPr>
      </w:pPr>
      <w:r w:rsidRPr="007139F1">
        <w:rPr>
          <w:rFonts w:cs="Arial"/>
          <w:sz w:val="20"/>
        </w:rPr>
        <w:t>Cart Fill List</w:t>
      </w:r>
    </w:p>
    <w:p w14:paraId="45C5CC15"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During downtime or otherwise, describe how the system can print the cart fill list on demand for either a predefined period of time or a user-defined time period.</w:t>
      </w:r>
    </w:p>
    <w:p w14:paraId="59C72077" w14:textId="77777777" w:rsidR="009248F4" w:rsidRPr="009248F4" w:rsidRDefault="009248F4" w:rsidP="009248F4">
      <w:pPr>
        <w:pStyle w:val="ListParagraph"/>
        <w:numPr>
          <w:ilvl w:val="0"/>
          <w:numId w:val="28"/>
        </w:numPr>
        <w:spacing w:after="160" w:line="259" w:lineRule="auto"/>
        <w:contextualSpacing/>
        <w:jc w:val="left"/>
        <w:rPr>
          <w:rFonts w:ascii="Arial" w:hAnsi="Arial" w:cs="Arial"/>
          <w:sz w:val="20"/>
        </w:rPr>
      </w:pPr>
      <w:r w:rsidRPr="009248F4">
        <w:rPr>
          <w:rFonts w:ascii="Arial" w:hAnsi="Arial" w:cs="Arial"/>
          <w:sz w:val="20"/>
        </w:rPr>
        <w:t>Describe how the system can print the cart fill report patient medication profile by unit as required.</w:t>
      </w:r>
    </w:p>
    <w:p w14:paraId="5227CDFC" w14:textId="5C77A718"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print</w:t>
      </w:r>
      <w:bookmarkStart w:id="30" w:name="_GoBack"/>
      <w:bookmarkEnd w:id="30"/>
      <w:r w:rsidRPr="007139F1">
        <w:rPr>
          <w:rFonts w:ascii="Arial" w:hAnsi="Arial" w:cs="Arial"/>
          <w:sz w:val="20"/>
        </w:rPr>
        <w:t xml:space="preserve"> a pick list for unit dose cart fills. For example, each nursing unit’s cart print a list of medications needed and number of doses of each.</w:t>
      </w:r>
    </w:p>
    <w:p w14:paraId="5C160B12" w14:textId="77777777" w:rsidR="00925611" w:rsidRPr="007139F1" w:rsidRDefault="00925611" w:rsidP="00925611">
      <w:pPr>
        <w:pStyle w:val="Heading2"/>
        <w:rPr>
          <w:rFonts w:cs="Arial"/>
          <w:sz w:val="20"/>
        </w:rPr>
      </w:pPr>
      <w:r w:rsidRPr="009248F4">
        <w:rPr>
          <w:rFonts w:cs="Arial"/>
          <w:sz w:val="20"/>
        </w:rPr>
        <w:t>Document Management</w:t>
      </w:r>
    </w:p>
    <w:p w14:paraId="54B3992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supports integrated document management.</w:t>
      </w:r>
    </w:p>
    <w:p w14:paraId="0907C21E"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scan and electronically transmit a handwritten medication order to a pharmacist for processing.</w:t>
      </w:r>
    </w:p>
    <w:p w14:paraId="09AEB4EB"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support annotation tools, used to highlight areas of scanned orders for communication between Pharmacists.</w:t>
      </w:r>
    </w:p>
    <w:p w14:paraId="0E5F61CF"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the ability for user to place scanned orders in “Hold”, “Incomplete”, or “Complete” statuses.</w:t>
      </w:r>
    </w:p>
    <w:p w14:paraId="7C37EBC8"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support scanned orders status of “Hold” or “Incomplete” to continue to be displayed on the Pharmacy Monitor and medication order summary.</w:t>
      </w:r>
    </w:p>
    <w:p w14:paraId="085D5098"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support visual indicator display from the medication order summary, which alerts the pharmacist that there are scanned order images that are not complete.</w:t>
      </w:r>
    </w:p>
    <w:p w14:paraId="7EE9914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has the ability to sort orders for verification according to defined categories of order prioritization, e.g. STAT orders that need verification before regular orders.</w:t>
      </w:r>
    </w:p>
    <w:p w14:paraId="617794F4" w14:textId="77777777" w:rsidR="00925611" w:rsidRPr="007139F1" w:rsidRDefault="00925611" w:rsidP="00925611">
      <w:pPr>
        <w:pStyle w:val="Heading2"/>
        <w:rPr>
          <w:rFonts w:cs="Arial"/>
          <w:sz w:val="20"/>
        </w:rPr>
      </w:pPr>
      <w:r w:rsidRPr="007139F1">
        <w:rPr>
          <w:rFonts w:cs="Arial"/>
          <w:sz w:val="20"/>
        </w:rPr>
        <w:t>Outpatient Processing</w:t>
      </w:r>
    </w:p>
    <w:p w14:paraId="439A4329"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automatically assign prescription control numbers and maintains a prescription number list.</w:t>
      </w:r>
    </w:p>
    <w:p w14:paraId="100F52AA" w14:textId="77777777" w:rsidR="00925611" w:rsidRPr="007139F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print labels automatically for all outpatient prescription orders with available patient and drug data, including prescription number.</w:t>
      </w:r>
    </w:p>
    <w:p w14:paraId="36E30446" w14:textId="794FC781" w:rsidR="00925611" w:rsidRDefault="00925611" w:rsidP="00925611">
      <w:pPr>
        <w:pStyle w:val="ListParagraph"/>
        <w:numPr>
          <w:ilvl w:val="0"/>
          <w:numId w:val="28"/>
        </w:numPr>
        <w:spacing w:after="160" w:line="259" w:lineRule="auto"/>
        <w:contextualSpacing/>
        <w:jc w:val="left"/>
        <w:rPr>
          <w:rFonts w:ascii="Arial" w:hAnsi="Arial" w:cs="Arial"/>
          <w:sz w:val="20"/>
        </w:rPr>
      </w:pPr>
      <w:r w:rsidRPr="007139F1">
        <w:rPr>
          <w:rFonts w:ascii="Arial" w:hAnsi="Arial" w:cs="Arial"/>
          <w:sz w:val="20"/>
        </w:rPr>
        <w:t>Describe how the system can support an electronic interface for insurance verification i.e., adjudication.</w:t>
      </w:r>
    </w:p>
    <w:p w14:paraId="04A5A829" w14:textId="77777777" w:rsidR="00DC4754" w:rsidRPr="00DC4754" w:rsidRDefault="00DC4754" w:rsidP="00DC4754">
      <w:pPr>
        <w:spacing w:after="160" w:line="259" w:lineRule="auto"/>
        <w:contextualSpacing/>
        <w:jc w:val="left"/>
        <w:rPr>
          <w:rFonts w:ascii="Arial" w:hAnsi="Arial" w:cs="Arial"/>
          <w:sz w:val="20"/>
        </w:rPr>
      </w:pPr>
    </w:p>
    <w:p w14:paraId="430C29F6" w14:textId="77777777" w:rsidR="00925611" w:rsidRPr="007139F1" w:rsidRDefault="00925611" w:rsidP="00925611">
      <w:pPr>
        <w:pStyle w:val="ListParagraph"/>
        <w:spacing w:after="160" w:line="259" w:lineRule="auto"/>
        <w:contextualSpacing/>
        <w:jc w:val="left"/>
        <w:rPr>
          <w:rFonts w:ascii="Arial" w:hAnsi="Arial" w:cs="Arial"/>
          <w:sz w:val="20"/>
        </w:rPr>
      </w:pPr>
    </w:p>
    <w:p w14:paraId="68C4B48E" w14:textId="5A29BE25" w:rsidR="00925611" w:rsidRPr="00AB6FC0" w:rsidRDefault="00925611" w:rsidP="00925611">
      <w:pPr>
        <w:pStyle w:val="Heading1"/>
        <w:ind w:left="0"/>
        <w:rPr>
          <w:rFonts w:cs="Arial"/>
          <w:sz w:val="24"/>
          <w:szCs w:val="24"/>
          <w:u w:val="single"/>
        </w:rPr>
      </w:pPr>
      <w:r>
        <w:rPr>
          <w:rFonts w:cs="Arial"/>
        </w:rPr>
        <w:tab/>
      </w:r>
      <w:r>
        <w:rPr>
          <w:rFonts w:cs="Arial"/>
        </w:rPr>
        <w:tab/>
      </w:r>
      <w:r w:rsidRPr="00AB6FC0">
        <w:rPr>
          <w:rFonts w:cs="Arial"/>
          <w:sz w:val="24"/>
          <w:szCs w:val="24"/>
          <w:u w:val="single"/>
        </w:rPr>
        <w:t>Technical Requirements</w:t>
      </w:r>
    </w:p>
    <w:p w14:paraId="5D4FAC89" w14:textId="77777777" w:rsidR="00925611" w:rsidRPr="006D7526" w:rsidRDefault="00925611" w:rsidP="00925611">
      <w:pPr>
        <w:pStyle w:val="Heading2"/>
        <w:rPr>
          <w:rFonts w:cs="Arial"/>
          <w:sz w:val="20"/>
        </w:rPr>
      </w:pPr>
      <w:r w:rsidRPr="006D7526">
        <w:rPr>
          <w:rFonts w:cs="Arial"/>
          <w:sz w:val="20"/>
        </w:rPr>
        <w:t>Architecture</w:t>
      </w:r>
    </w:p>
    <w:p w14:paraId="549AF4C3"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Provide an application structure diagram listing hardware, 3rd party software, desktop/mobile device requirements, WI-FI requirements, RFID requirements, scanners for barcode reading, printers for cage cards, etc. </w:t>
      </w:r>
    </w:p>
    <w:p w14:paraId="57ACB362"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Can your system run in a virtualized environment? What virtualization technologies are supported? Please explain.</w:t>
      </w:r>
    </w:p>
    <w:p w14:paraId="176A8893"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Can your system run in a Citrix environment?  What are your best practices for a Citrix deployment?  How many of your customers use this solution?</w:t>
      </w:r>
    </w:p>
    <w:p w14:paraId="6D063E4D"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Provide the supported Server operating systems (O/S). What O/S version is your system currently certified to run on? How fast do you certify the product with new O/S version updates?</w:t>
      </w:r>
    </w:p>
    <w:p w14:paraId="2390F41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 you support SQL Server for the database? What versions of SQL Server are supported? If not, please provide the required database. Describe the licensing methodology for the database.</w:t>
      </w:r>
    </w:p>
    <w:p w14:paraId="0AF07085"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are the hardware specifications for the Production and Test environment?</w:t>
      </w:r>
    </w:p>
    <w:p w14:paraId="45195C35"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Java required? If yes, what version(s) are currently supported, and how are new versions of Java certified and how often?</w:t>
      </w:r>
    </w:p>
    <w:p w14:paraId="78F3387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licensing support multiple environments (i.e. Production, Test, Development, Training/Sandbox, Disaster Recovery, etc.)?</w:t>
      </w:r>
    </w:p>
    <w:p w14:paraId="25C92311"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support archiving of data? If so, describe the process, how data can be accessed later, and how the system deals with transactions that span multiple days.</w:t>
      </w:r>
    </w:p>
    <w:p w14:paraId="3052F8C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many concurrent users are supported? Provide details.</w:t>
      </w:r>
    </w:p>
    <w:p w14:paraId="7A1DB2B7"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Based on the size of our facility what is the approximate size of the database? Provide details.</w:t>
      </w:r>
    </w:p>
    <w:p w14:paraId="605E15E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support Desktop Windows 7 and Later?</w:t>
      </w:r>
    </w:p>
    <w:p w14:paraId="147C4A9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process that would need to be used to refresh a test environment from the production environment.</w:t>
      </w:r>
    </w:p>
    <w:p w14:paraId="7F474C3D"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your system able to support database on a separate firewalled segment from the application?</w:t>
      </w:r>
    </w:p>
    <w:p w14:paraId="6D44ACE1"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accommodate work over TCP/IP?</w:t>
      </w:r>
    </w:p>
    <w:p w14:paraId="7EA92327"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your application web based? If web based, which browsers are supported?</w:t>
      </w:r>
    </w:p>
    <w:p w14:paraId="39B6934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your system cloud hosted or on premises?</w:t>
      </w:r>
    </w:p>
    <w:p w14:paraId="2C3C7A89" w14:textId="77777777" w:rsidR="00925611" w:rsidRPr="006D7526" w:rsidRDefault="00925611" w:rsidP="00925611">
      <w:pPr>
        <w:pStyle w:val="Heading2"/>
        <w:rPr>
          <w:rFonts w:cs="Arial"/>
          <w:sz w:val="20"/>
        </w:rPr>
      </w:pPr>
      <w:r w:rsidRPr="006D7526">
        <w:rPr>
          <w:rFonts w:cs="Arial"/>
          <w:sz w:val="20"/>
        </w:rPr>
        <w:t>Integration</w:t>
      </w:r>
    </w:p>
    <w:p w14:paraId="2735A3A7"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Explain how your system can operate as a stand-alone pharmacy solution (independent of your EHR system, if you have one).</w:t>
      </w:r>
    </w:p>
    <w:p w14:paraId="4FD3F4E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Explain how your system can interfaces via HL7 messaging with hospital’s clinical system (AllScripts Sunrise) EHR for clinical data not limited to orders/order verification, drug allergies, height/weight and diagnosis.</w:t>
      </w:r>
    </w:p>
    <w:p w14:paraId="1166A3A6"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Explain how your system can provide interfaces via HL7 messaging with Cerner Invision for Admission/Discharge/Transfer (ADT) information and billing information</w:t>
      </w:r>
    </w:p>
    <w:p w14:paraId="29A0E276"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Explain how your system can provide Interfaces/integration with MedDispense automated dispensing system and/or future automated dispensing devices.</w:t>
      </w:r>
    </w:p>
    <w:p w14:paraId="1C1C8377"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Explain how your system can provide integration with non EHR applications. </w:t>
      </w:r>
    </w:p>
    <w:p w14:paraId="0D56AF6C" w14:textId="55A43D0A" w:rsidR="00BC234D" w:rsidRPr="00BC234D" w:rsidRDefault="00925611" w:rsidP="0085591B">
      <w:pPr>
        <w:pStyle w:val="ListParagraph"/>
        <w:numPr>
          <w:ilvl w:val="0"/>
          <w:numId w:val="29"/>
        </w:numPr>
        <w:spacing w:after="160" w:line="259" w:lineRule="auto"/>
        <w:contextualSpacing/>
        <w:jc w:val="left"/>
        <w:rPr>
          <w:rFonts w:ascii="Calibri" w:hAnsi="Calibri"/>
        </w:rPr>
      </w:pPr>
      <w:r w:rsidRPr="00BC234D">
        <w:rPr>
          <w:rFonts w:ascii="Arial" w:hAnsi="Arial" w:cs="Arial"/>
          <w:sz w:val="20"/>
        </w:rPr>
        <w:t>Explain what type of configuration build must be done within the application/modules.</w:t>
      </w:r>
    </w:p>
    <w:p w14:paraId="51948D29" w14:textId="77777777" w:rsidR="00BC234D" w:rsidRDefault="00BC234D" w:rsidP="00BC234D">
      <w:pPr>
        <w:pStyle w:val="ListParagraph"/>
        <w:numPr>
          <w:ilvl w:val="0"/>
          <w:numId w:val="29"/>
        </w:numPr>
        <w:jc w:val="left"/>
      </w:pPr>
      <w:r>
        <w:t>Explain how your system can accept ZPM ( aka pocket load/unload) messages</w:t>
      </w:r>
    </w:p>
    <w:p w14:paraId="4AF8504F" w14:textId="77777777" w:rsidR="00BC234D" w:rsidRDefault="00BC234D" w:rsidP="00BC234D">
      <w:pPr>
        <w:pStyle w:val="ListParagraph"/>
        <w:numPr>
          <w:ilvl w:val="0"/>
          <w:numId w:val="29"/>
        </w:numPr>
        <w:jc w:val="left"/>
      </w:pPr>
      <w:r>
        <w:t>If your pharmacy system is a stand alone product, describe future plans for the application, specifically, do you plan to fully integrate your pharmacy system with an EMR in the future?  If so, describe plans and timeline.</w:t>
      </w:r>
    </w:p>
    <w:p w14:paraId="5AA0B68D" w14:textId="77777777" w:rsidR="00BC234D" w:rsidRPr="006D7526" w:rsidRDefault="00BC234D" w:rsidP="00BC234D">
      <w:pPr>
        <w:pStyle w:val="ListParagraph"/>
        <w:spacing w:after="160" w:line="259" w:lineRule="auto"/>
        <w:contextualSpacing/>
        <w:jc w:val="left"/>
        <w:rPr>
          <w:rFonts w:ascii="Arial" w:hAnsi="Arial" w:cs="Arial"/>
          <w:sz w:val="20"/>
        </w:rPr>
      </w:pPr>
    </w:p>
    <w:p w14:paraId="59C87194" w14:textId="77777777" w:rsidR="00925611" w:rsidRPr="006D7526" w:rsidRDefault="00925611" w:rsidP="00925611">
      <w:pPr>
        <w:pStyle w:val="Heading2"/>
        <w:rPr>
          <w:rFonts w:cs="Arial"/>
          <w:sz w:val="20"/>
        </w:rPr>
      </w:pPr>
      <w:r w:rsidRPr="006D7526">
        <w:rPr>
          <w:rFonts w:cs="Arial"/>
          <w:sz w:val="20"/>
        </w:rPr>
        <w:t>Reporting</w:t>
      </w:r>
    </w:p>
    <w:p w14:paraId="79BA2C9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provide the ability to dynamically search all data and create and modify custom reports? If so, explain the process. Can report templates be saved?</w:t>
      </w:r>
    </w:p>
    <w:p w14:paraId="764D269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interface with third party reporting applications and/or reporting tools (e.g. Excel, Crystal Reports, data dumps, etc.)? If so, please describe.</w:t>
      </w:r>
    </w:p>
    <w:p w14:paraId="08CE86BD"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Can data and reports be printed and/or exported in multiple formats (PDF, MS Excel, Word, etc.)? If so, please explain.</w:t>
      </w:r>
    </w:p>
    <w:p w14:paraId="7613BB53"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how a report can be generated for user access, security rights and for other auditing purposes.</w:t>
      </w:r>
    </w:p>
    <w:p w14:paraId="6E0667F8" w14:textId="77777777" w:rsidR="00925611" w:rsidRPr="006D7526" w:rsidRDefault="00925611" w:rsidP="00925611">
      <w:pPr>
        <w:pStyle w:val="Heading2"/>
        <w:rPr>
          <w:rFonts w:cs="Arial"/>
          <w:sz w:val="20"/>
        </w:rPr>
      </w:pPr>
      <w:r w:rsidRPr="006D7526">
        <w:rPr>
          <w:rFonts w:cs="Arial"/>
          <w:sz w:val="20"/>
        </w:rPr>
        <w:t>System Security</w:t>
      </w:r>
    </w:p>
    <w:p w14:paraId="06CF8903"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Describe/diagram your system physical security and connectivity.</w:t>
      </w:r>
    </w:p>
    <w:p w14:paraId="62C7EB9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provide an administration interface where all administrators are identified as individuals as opposed to a generic administrator? If so, explain.</w:t>
      </w:r>
    </w:p>
    <w:p w14:paraId="2AA4EB59"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support normal user account controls (i.e. unique user IDs, password standards, forgotten password procedures, multiple logins, timeouts, etc.)? Please elaborate on the user ID/password process.</w:t>
      </w:r>
    </w:p>
    <w:p w14:paraId="13E58EB9"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if your system require fixed length user ID or password?</w:t>
      </w:r>
    </w:p>
    <w:p w14:paraId="68A11D6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how often your system requires password changes?</w:t>
      </w:r>
    </w:p>
    <w:p w14:paraId="07F2F715"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Define your process of how passwords will be assigned, as well as protocols for who is responsible, how password and security clearance is updated and/or renewed?</w:t>
      </w:r>
    </w:p>
    <w:p w14:paraId="0EFD863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Can a user be logged in from more than one location at the same time? If so, explain how.</w:t>
      </w:r>
    </w:p>
    <w:p w14:paraId="2F13D96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support LDAP or SAML integration for authentication/Single Sign On? If so, provide details.</w:t>
      </w:r>
    </w:p>
    <w:p w14:paraId="27883F4D"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how passwords are synchronized with LDAP or Active Directory passwords and ability to accept password complexity rules.</w:t>
      </w:r>
    </w:p>
    <w:p w14:paraId="30F1429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support SSL technology? If so, explain.</w:t>
      </w:r>
    </w:p>
    <w:p w14:paraId="3295727A"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encrypt passwords? If so, what is the level of encryption?</w:t>
      </w:r>
    </w:p>
    <w:p w14:paraId="2A558C5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encrypt sensitive data both during transmission and at rest? If so, explain.</w:t>
      </w:r>
    </w:p>
    <w:p w14:paraId="2EF4924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have session timeouts and alerts before the user is disconnected? If so, explain.</w:t>
      </w:r>
    </w:p>
    <w:p w14:paraId="779DB1D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have role-based security profiles which can be dynamically created and modified? If so, explain.</w:t>
      </w:r>
    </w:p>
    <w:p w14:paraId="77BCA0C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system have an audit trail/log to show the “who, what, when and where” of user activities? How is this log information accessed? Provide details.</w:t>
      </w:r>
    </w:p>
    <w:p w14:paraId="1A71EA1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process to inactivate accounts.</w:t>
      </w:r>
    </w:p>
    <w:p w14:paraId="1F2D189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Describe your systems ability to define user privileges based on the need to limit access to specific medications for specific practitioners or patient care areas. </w:t>
      </w:r>
    </w:p>
    <w:p w14:paraId="20153C36" w14:textId="77777777" w:rsidR="00925611" w:rsidRPr="006D7526" w:rsidRDefault="00925611" w:rsidP="00925611">
      <w:pPr>
        <w:pStyle w:val="Heading2"/>
        <w:rPr>
          <w:rFonts w:cs="Arial"/>
          <w:sz w:val="20"/>
        </w:rPr>
      </w:pPr>
      <w:r w:rsidRPr="006D7526">
        <w:rPr>
          <w:rFonts w:cs="Arial"/>
          <w:sz w:val="20"/>
        </w:rPr>
        <w:t>System Support and Training</w:t>
      </w:r>
    </w:p>
    <w:p w14:paraId="69B3B7E9"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How many FTEs are required to support after go-live?  By which areas? </w:t>
      </w:r>
    </w:p>
    <w:p w14:paraId="2EA34CB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is your maximum warranty for service and support of software and hardware?</w:t>
      </w:r>
    </w:p>
    <w:p w14:paraId="49C412D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company provide an on-site manufacturer support as needed at minimum or no cost to customer?</w:t>
      </w:r>
    </w:p>
    <w:p w14:paraId="021327E2"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Does your company provide quarterly preventative maintenance on the system by manufacturers certified staff?</w:t>
      </w:r>
    </w:p>
    <w:p w14:paraId="33EDCCEA"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What is the average monthly and annual downtime? </w:t>
      </w:r>
    </w:p>
    <w:p w14:paraId="44DAEF3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there a standard maintenance window? If so, when and how often does it occur? What notification methods are used when unscheduled maintenance is required?</w:t>
      </w:r>
    </w:p>
    <w:p w14:paraId="1E19243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Describe the cycle for new product releases. Please provide the schedule of updates for the past 2 years. </w:t>
      </w:r>
    </w:p>
    <w:p w14:paraId="45904EF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Provide an overview of testing and quality assurance processes. Describe what Acceptance testing looks like during initial implementation and upgrades. Does it include application testing, and integration testing?</w:t>
      </w:r>
    </w:p>
    <w:p w14:paraId="4C333266"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are the support hours, methods of support (phone, email, live chat, portal for FAQ, on-site), levels of support, escalation procedure and issue priority determination? Where are your support facilities located?</w:t>
      </w:r>
    </w:p>
    <w:p w14:paraId="632161D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are customer issues resolved? What is the average time to resolution for the different priority levels?</w:t>
      </w:r>
    </w:p>
    <w:p w14:paraId="12B49AA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is the end of life strategy for your system versions? How long are obsolete versions supported?</w:t>
      </w:r>
    </w:p>
    <w:p w14:paraId="359DCF1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type of Online and Offline Support Documentation is available?</w:t>
      </w:r>
    </w:p>
    <w:p w14:paraId="021D5CDA"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in detail the types of application Support offered for users after the initial training is complete (phone, email support or User Group meetings, etc.)</w:t>
      </w:r>
    </w:p>
    <w:p w14:paraId="3B7FC7F9"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Is there targeted training for different types of users such pharmacy staff, administration, support staff, etc.? If so, please describe. How many days of onsite training are recommended for each type of user?</w:t>
      </w:r>
    </w:p>
    <w:p w14:paraId="30277ED1"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Are there on demand resources to provide ongoing training such as videos, quick reference guides, manuals, on-line courses, on-site courses? If so, please describe.</w:t>
      </w:r>
    </w:p>
    <w:p w14:paraId="7638DCDB" w14:textId="77777777" w:rsidR="00925611" w:rsidRPr="006D7526" w:rsidRDefault="00925611" w:rsidP="00925611">
      <w:pPr>
        <w:pStyle w:val="Heading2"/>
        <w:rPr>
          <w:rFonts w:cs="Arial"/>
          <w:sz w:val="20"/>
        </w:rPr>
      </w:pPr>
      <w:r w:rsidRPr="006D7526">
        <w:rPr>
          <w:rFonts w:cs="Arial"/>
          <w:sz w:val="20"/>
        </w:rPr>
        <w:t>Work Plan</w:t>
      </w:r>
    </w:p>
    <w:p w14:paraId="7E7DC1F4"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general methodology and approach to your implementations.</w:t>
      </w:r>
    </w:p>
    <w:p w14:paraId="3986AC58"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Provide a detailed implementation plan describing required internal UTHealth resources, project timeline, key deliverables, estimated hours, acceptance testing, training plans, user testing, and go-live support. (Note: Work plan should contain task level detail for all resources including the UTHealth, and any other parties involved. Tasks must have descriptions, type of resource required, amount of time required, elapsed time, start and completion dates.)</w:t>
      </w:r>
    </w:p>
    <w:p w14:paraId="7E8E8BCC"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What assistance or resources will your company require from UTHealth to successfully complete the Project? Resources may include, but are not limited to, information, office space, office equipment, administrative support, etc. </w:t>
      </w:r>
    </w:p>
    <w:p w14:paraId="3D961D87"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What will your company require the UTHealth Project Team to do (or prepare) before work can start?</w:t>
      </w:r>
    </w:p>
    <w:p w14:paraId="42F786C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How does your company handle vacation requests or time off for individuals during a project? </w:t>
      </w:r>
    </w:p>
    <w:p w14:paraId="2CFB609B"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Do overtime rates apply for implementation go-live cutover on a holiday weekend?</w:t>
      </w:r>
    </w:p>
    <w:p w14:paraId="42B5F6FF"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how your company will effectively manage responsibilities to ensure successful completion of the project.</w:t>
      </w:r>
    </w:p>
    <w:p w14:paraId="59D16290"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 xml:space="preserve">Describe the process for ensuring that project resources capable of meeting schedule and application performance objectives are available for this project. </w:t>
      </w:r>
    </w:p>
    <w:p w14:paraId="50BF048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process for effective training and knowledge transfer to appropriate levels of the UTHealth staff on configurations, modifications, reports, and interface support resulting from the implementation.</w:t>
      </w:r>
    </w:p>
    <w:p w14:paraId="4B1E980C"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process for quickly identifying and solving technical issues that arise during implementation and post go-live support.</w:t>
      </w:r>
    </w:p>
    <w:p w14:paraId="6FBBE3BE"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the change control process to maintain the proper level of controls, communication strategies, and change management activities to guarantee project success.</w:t>
      </w:r>
    </w:p>
    <w:p w14:paraId="161CD2A2"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Describe how your company plans to work with the UTHealth staff to refine and finalize project plan through implementation, acceptance and post go-live support.</w:t>
      </w:r>
    </w:p>
    <w:p w14:paraId="6AC945D3"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does you company obtain and document agreement on project plan and acceptance criteria from all participants?</w:t>
      </w:r>
    </w:p>
    <w:p w14:paraId="4688999A" w14:textId="77777777"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often does your company maintain/update the project plan from the implementation resource perspective?</w:t>
      </w:r>
    </w:p>
    <w:p w14:paraId="01797CCB" w14:textId="10C2171D" w:rsidR="00925611" w:rsidRPr="006D7526"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does your company’s Project Manager provide oversight for implementation resources to ensure that all work</w:t>
      </w:r>
      <w:r w:rsidR="004B7031">
        <w:rPr>
          <w:rFonts w:ascii="Arial" w:hAnsi="Arial" w:cs="Arial"/>
          <w:sz w:val="20"/>
        </w:rPr>
        <w:t xml:space="preserve"> is </w:t>
      </w:r>
      <w:r w:rsidRPr="006D7526">
        <w:rPr>
          <w:rFonts w:ascii="Arial" w:hAnsi="Arial" w:cs="Arial"/>
          <w:sz w:val="20"/>
        </w:rPr>
        <w:t>performed on time, on budget and at expected quality?</w:t>
      </w:r>
    </w:p>
    <w:p w14:paraId="2CB5350A" w14:textId="4783FF59" w:rsidR="00925611" w:rsidRDefault="00925611" w:rsidP="00925611">
      <w:pPr>
        <w:pStyle w:val="ListParagraph"/>
        <w:numPr>
          <w:ilvl w:val="0"/>
          <w:numId w:val="29"/>
        </w:numPr>
        <w:spacing w:after="160" w:line="259" w:lineRule="auto"/>
        <w:contextualSpacing/>
        <w:jc w:val="left"/>
        <w:rPr>
          <w:rFonts w:ascii="Arial" w:hAnsi="Arial" w:cs="Arial"/>
          <w:sz w:val="20"/>
        </w:rPr>
      </w:pPr>
      <w:r w:rsidRPr="006D7526">
        <w:rPr>
          <w:rFonts w:ascii="Arial" w:hAnsi="Arial" w:cs="Arial"/>
          <w:sz w:val="20"/>
        </w:rPr>
        <w:t>How frequently does your company plan to report project status to the UTHealth Project Team? Include status reports or meetings.</w:t>
      </w:r>
    </w:p>
    <w:p w14:paraId="6C23CC4C" w14:textId="3CC0FABA" w:rsidR="00AB6FC0" w:rsidRDefault="00AB6FC0" w:rsidP="00AB6FC0">
      <w:pPr>
        <w:spacing w:after="160" w:line="259" w:lineRule="auto"/>
        <w:contextualSpacing/>
        <w:jc w:val="left"/>
        <w:rPr>
          <w:rFonts w:ascii="Arial" w:hAnsi="Arial" w:cs="Arial"/>
          <w:sz w:val="20"/>
        </w:rPr>
      </w:pPr>
    </w:p>
    <w:p w14:paraId="063C7392" w14:textId="436C5820" w:rsidR="00AB6FC0" w:rsidRPr="00AB6FC0" w:rsidRDefault="00AB6FC0" w:rsidP="00AB6FC0">
      <w:pPr>
        <w:pStyle w:val="Heading1"/>
        <w:ind w:left="0"/>
        <w:rPr>
          <w:sz w:val="24"/>
          <w:szCs w:val="24"/>
          <w:u w:val="single"/>
        </w:rPr>
      </w:pPr>
      <w:r>
        <w:tab/>
      </w:r>
      <w:r>
        <w:tab/>
      </w:r>
      <w:r w:rsidRPr="00AB6FC0">
        <w:rPr>
          <w:sz w:val="24"/>
          <w:szCs w:val="24"/>
          <w:u w:val="single"/>
        </w:rPr>
        <w:t>Qualifications and Experience</w:t>
      </w:r>
    </w:p>
    <w:p w14:paraId="582A55D2"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What percentages of Proposer’s clients are in behavioral health institutions?</w:t>
      </w:r>
    </w:p>
    <w:p w14:paraId="6B2B3274"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How long (in months and years) has Proposer’s company been offering and implementing Behavioral Health Pharmacy Systems? Please list all Pharmacy system implemented, client name, and go-live dates (MM/YYYY) in past 3 years.</w:t>
      </w:r>
    </w:p>
    <w:p w14:paraId="733B6BD2"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Provide references from both high performing and average performing clients.</w:t>
      </w:r>
    </w:p>
    <w:p w14:paraId="49A455D8"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Does Proposer anticipate utilizing any subcontractor(s) for this Project? If yes, in what role(s) will the subcontractor(s) be used?</w:t>
      </w:r>
    </w:p>
    <w:p w14:paraId="407E115E"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Provide summary resumes for proposed key personnel (qualified technical and project management resources) who will be providing services for this project, including his/her proposed role in this project, specific experiences with similar Pharmacy Systems implementation projects, and number of years of employment with Proposer’s or subcontractor’s company.</w:t>
      </w:r>
    </w:p>
    <w:p w14:paraId="3F6D0B14" w14:textId="77777777" w:rsidR="00AB6FC0" w:rsidRPr="00AB6FC0" w:rsidRDefault="00AB6FC0" w:rsidP="00AB6FC0">
      <w:pPr>
        <w:pStyle w:val="ListParagraph"/>
        <w:numPr>
          <w:ilvl w:val="0"/>
          <w:numId w:val="32"/>
        </w:numPr>
        <w:spacing w:after="160" w:line="259" w:lineRule="auto"/>
        <w:contextualSpacing/>
        <w:jc w:val="left"/>
        <w:rPr>
          <w:sz w:val="20"/>
        </w:rPr>
      </w:pPr>
      <w:r w:rsidRPr="00AB6FC0">
        <w:rPr>
          <w:sz w:val="20"/>
        </w:rPr>
        <w:t>A detailed account of your current project release including when it was in general release as well as a brief overview of the product history and any projected future release schedules.</w:t>
      </w:r>
    </w:p>
    <w:p w14:paraId="525F83B1" w14:textId="77777777" w:rsidR="00AB6FC0" w:rsidRPr="00AB6FC0" w:rsidRDefault="00AB6FC0" w:rsidP="00AB6FC0">
      <w:pPr>
        <w:spacing w:after="160" w:line="259" w:lineRule="auto"/>
        <w:contextualSpacing/>
        <w:jc w:val="left"/>
        <w:rPr>
          <w:rFonts w:ascii="Arial" w:hAnsi="Arial" w:cs="Arial"/>
          <w:sz w:val="20"/>
        </w:rPr>
      </w:pPr>
    </w:p>
    <w:p w14:paraId="45E73025" w14:textId="2AF68768" w:rsidR="00064DAA" w:rsidRDefault="00064DAA" w:rsidP="00064DAA">
      <w:pPr>
        <w:keepNext/>
        <w:keepLines/>
        <w:rPr>
          <w:rFonts w:ascii="Arial" w:hAnsi="Arial" w:cs="Arial"/>
          <w:b/>
          <w:sz w:val="20"/>
        </w:rPr>
      </w:pPr>
    </w:p>
    <w:p w14:paraId="4EB57201" w14:textId="45A3A19D" w:rsidR="00064DAA" w:rsidRDefault="00064DAA" w:rsidP="00064DAA">
      <w:pPr>
        <w:keepNext/>
        <w:keepLines/>
        <w:rPr>
          <w:rFonts w:ascii="Arial" w:hAnsi="Arial" w:cs="Arial"/>
          <w:b/>
          <w:sz w:val="20"/>
        </w:rPr>
      </w:pPr>
    </w:p>
    <w:p w14:paraId="317BD94E" w14:textId="5509513A" w:rsidR="00064DAA" w:rsidRDefault="00064DAA" w:rsidP="00064DAA">
      <w:pPr>
        <w:keepNext/>
        <w:keepLines/>
        <w:rPr>
          <w:rFonts w:ascii="Arial" w:hAnsi="Arial" w:cs="Arial"/>
          <w:b/>
          <w:sz w:val="20"/>
        </w:rPr>
      </w:pPr>
    </w:p>
    <w:p w14:paraId="617E09E4" w14:textId="7ABBC05F" w:rsidR="00064DAA" w:rsidRDefault="00064DAA" w:rsidP="00064DAA">
      <w:pPr>
        <w:keepNext/>
        <w:keepLines/>
        <w:rPr>
          <w:rFonts w:ascii="Arial" w:hAnsi="Arial" w:cs="Arial"/>
          <w:b/>
          <w:sz w:val="20"/>
        </w:rPr>
      </w:pPr>
    </w:p>
    <w:p w14:paraId="0FCFE6D7" w14:textId="5788FE18" w:rsidR="00064DAA" w:rsidRDefault="00064DAA" w:rsidP="00064DAA">
      <w:pPr>
        <w:keepNext/>
        <w:keepLines/>
        <w:rPr>
          <w:rFonts w:ascii="Arial" w:hAnsi="Arial" w:cs="Arial"/>
          <w:b/>
          <w:sz w:val="20"/>
        </w:rPr>
      </w:pPr>
    </w:p>
    <w:p w14:paraId="3D88B32A" w14:textId="6B7BCB34" w:rsidR="00064DAA" w:rsidRDefault="00064DAA" w:rsidP="00064DAA">
      <w:pPr>
        <w:keepNext/>
        <w:keepLines/>
        <w:rPr>
          <w:rFonts w:ascii="Arial" w:hAnsi="Arial" w:cs="Arial"/>
          <w:b/>
          <w:sz w:val="20"/>
        </w:rPr>
      </w:pPr>
    </w:p>
    <w:p w14:paraId="072F73D8" w14:textId="4C53D35A" w:rsidR="00064DAA" w:rsidRDefault="00064DAA" w:rsidP="00064DAA">
      <w:pPr>
        <w:keepNext/>
        <w:keepLines/>
        <w:rPr>
          <w:rFonts w:ascii="Arial" w:hAnsi="Arial" w:cs="Arial"/>
          <w:b/>
          <w:sz w:val="20"/>
        </w:rPr>
      </w:pPr>
    </w:p>
    <w:p w14:paraId="46E0069A" w14:textId="0B21B9F0" w:rsidR="00064DAA" w:rsidRDefault="00064DAA" w:rsidP="00064DAA">
      <w:pPr>
        <w:keepNext/>
        <w:keepLines/>
        <w:rPr>
          <w:rFonts w:ascii="Arial" w:hAnsi="Arial" w:cs="Arial"/>
          <w:b/>
          <w:sz w:val="20"/>
        </w:rPr>
      </w:pPr>
    </w:p>
    <w:p w14:paraId="27E6DADF" w14:textId="726282AD" w:rsidR="00064DAA" w:rsidRDefault="00064DAA" w:rsidP="00064DAA">
      <w:pPr>
        <w:keepNext/>
        <w:keepLines/>
        <w:rPr>
          <w:rFonts w:ascii="Arial" w:hAnsi="Arial" w:cs="Arial"/>
          <w:b/>
          <w:sz w:val="20"/>
        </w:rPr>
      </w:pPr>
    </w:p>
    <w:p w14:paraId="483C2627" w14:textId="16630207" w:rsidR="00064DAA" w:rsidRDefault="00064DAA" w:rsidP="00064DAA">
      <w:pPr>
        <w:keepNext/>
        <w:keepLines/>
        <w:rPr>
          <w:rFonts w:ascii="Arial" w:hAnsi="Arial" w:cs="Arial"/>
          <w:b/>
          <w:sz w:val="20"/>
        </w:rPr>
      </w:pPr>
    </w:p>
    <w:p w14:paraId="6F518B8D" w14:textId="5657F563" w:rsidR="00064DAA" w:rsidRDefault="00064DAA" w:rsidP="00064DAA">
      <w:pPr>
        <w:keepNext/>
        <w:keepLines/>
        <w:rPr>
          <w:rFonts w:ascii="Arial" w:hAnsi="Arial" w:cs="Arial"/>
          <w:b/>
          <w:sz w:val="20"/>
        </w:rPr>
      </w:pPr>
    </w:p>
    <w:p w14:paraId="076DB1DB" w14:textId="485DBEB2" w:rsidR="00064DAA" w:rsidRDefault="00064DAA" w:rsidP="00064DAA">
      <w:pPr>
        <w:keepNext/>
        <w:keepLines/>
        <w:rPr>
          <w:rFonts w:ascii="Arial" w:hAnsi="Arial" w:cs="Arial"/>
          <w:b/>
          <w:sz w:val="20"/>
        </w:rPr>
      </w:pPr>
    </w:p>
    <w:p w14:paraId="4F6998F1" w14:textId="391EDE75" w:rsidR="00064DAA" w:rsidRDefault="00064DAA" w:rsidP="00064DAA">
      <w:pPr>
        <w:keepNext/>
        <w:keepLines/>
        <w:rPr>
          <w:rFonts w:ascii="Arial" w:hAnsi="Arial" w:cs="Arial"/>
          <w:b/>
          <w:sz w:val="20"/>
        </w:rPr>
      </w:pPr>
    </w:p>
    <w:p w14:paraId="7048FA67" w14:textId="134AA61F" w:rsidR="00064DAA" w:rsidRDefault="00064DAA" w:rsidP="00064DAA">
      <w:pPr>
        <w:keepNext/>
        <w:keepLines/>
        <w:rPr>
          <w:rFonts w:ascii="Arial" w:hAnsi="Arial" w:cs="Arial"/>
          <w:b/>
          <w:sz w:val="20"/>
        </w:rPr>
      </w:pPr>
    </w:p>
    <w:p w14:paraId="31D3A4B7" w14:textId="6E4BF741" w:rsidR="00064DAA" w:rsidRDefault="00064DAA" w:rsidP="00064DAA">
      <w:pPr>
        <w:keepNext/>
        <w:keepLines/>
        <w:rPr>
          <w:rFonts w:ascii="Arial" w:hAnsi="Arial" w:cs="Arial"/>
          <w:b/>
          <w:sz w:val="20"/>
        </w:rPr>
      </w:pPr>
    </w:p>
    <w:p w14:paraId="7359681B" w14:textId="4ADFC89B" w:rsidR="00064DAA" w:rsidRDefault="00064DAA" w:rsidP="00064DAA">
      <w:pPr>
        <w:keepNext/>
        <w:keepLines/>
        <w:rPr>
          <w:rFonts w:ascii="Arial" w:hAnsi="Arial" w:cs="Arial"/>
          <w:b/>
          <w:sz w:val="20"/>
        </w:rPr>
      </w:pPr>
    </w:p>
    <w:p w14:paraId="061FB542" w14:textId="382AFCBC" w:rsidR="00064DAA" w:rsidRDefault="00064DAA" w:rsidP="00064DAA">
      <w:pPr>
        <w:keepNext/>
        <w:keepLines/>
        <w:rPr>
          <w:rFonts w:ascii="Arial" w:hAnsi="Arial" w:cs="Arial"/>
          <w:b/>
          <w:sz w:val="20"/>
        </w:rPr>
      </w:pPr>
    </w:p>
    <w:p w14:paraId="642E985A" w14:textId="6659EAD8" w:rsidR="00064DAA" w:rsidRDefault="00064DAA" w:rsidP="00064DAA">
      <w:pPr>
        <w:keepNext/>
        <w:keepLines/>
        <w:rPr>
          <w:rFonts w:ascii="Arial" w:hAnsi="Arial" w:cs="Arial"/>
          <w:b/>
          <w:sz w:val="20"/>
        </w:rPr>
      </w:pPr>
    </w:p>
    <w:p w14:paraId="22935F8D" w14:textId="4734A644" w:rsidR="00064DAA" w:rsidRDefault="00064DAA" w:rsidP="00064DAA">
      <w:pPr>
        <w:keepNext/>
        <w:keepLines/>
        <w:rPr>
          <w:rFonts w:ascii="Arial" w:hAnsi="Arial" w:cs="Arial"/>
          <w:b/>
          <w:sz w:val="20"/>
        </w:rPr>
      </w:pPr>
    </w:p>
    <w:p w14:paraId="49DB6C06" w14:textId="2047B728" w:rsidR="00064DAA" w:rsidRDefault="00064DAA" w:rsidP="00064DAA">
      <w:pPr>
        <w:keepNext/>
        <w:keepLines/>
        <w:rPr>
          <w:rFonts w:ascii="Arial" w:hAnsi="Arial" w:cs="Arial"/>
          <w:b/>
          <w:sz w:val="20"/>
        </w:rPr>
      </w:pPr>
    </w:p>
    <w:p w14:paraId="7A4A4BB9" w14:textId="7B13197F" w:rsidR="00064DAA" w:rsidRDefault="00064DAA" w:rsidP="00064DAA">
      <w:pPr>
        <w:keepNext/>
        <w:keepLines/>
        <w:rPr>
          <w:rFonts w:ascii="Arial" w:hAnsi="Arial" w:cs="Arial"/>
          <w:b/>
          <w:sz w:val="20"/>
        </w:rPr>
      </w:pPr>
    </w:p>
    <w:p w14:paraId="26C6207D" w14:textId="2C57AD60" w:rsidR="00064DAA" w:rsidRDefault="00064DAA" w:rsidP="00064DAA">
      <w:pPr>
        <w:keepNext/>
        <w:keepLines/>
        <w:rPr>
          <w:rFonts w:ascii="Arial" w:hAnsi="Arial" w:cs="Arial"/>
          <w:b/>
          <w:sz w:val="20"/>
        </w:rPr>
      </w:pPr>
    </w:p>
    <w:p w14:paraId="3AA312CB" w14:textId="22EFE686" w:rsidR="00064DAA" w:rsidRDefault="00064DAA" w:rsidP="00064DAA">
      <w:pPr>
        <w:keepNext/>
        <w:keepLines/>
        <w:rPr>
          <w:rFonts w:ascii="Arial" w:hAnsi="Arial" w:cs="Arial"/>
          <w:b/>
          <w:sz w:val="20"/>
        </w:rPr>
      </w:pPr>
    </w:p>
    <w:p w14:paraId="686B6690" w14:textId="1D485726" w:rsidR="00DC4754" w:rsidRDefault="00DC4754" w:rsidP="00064DAA">
      <w:pPr>
        <w:keepNext/>
        <w:keepLines/>
        <w:rPr>
          <w:rFonts w:ascii="Arial" w:hAnsi="Arial" w:cs="Arial"/>
          <w:b/>
          <w:sz w:val="20"/>
        </w:rPr>
      </w:pPr>
    </w:p>
    <w:p w14:paraId="7B4405E6" w14:textId="67566DCD" w:rsidR="00DC4754" w:rsidRDefault="00DC4754" w:rsidP="00064DAA">
      <w:pPr>
        <w:keepNext/>
        <w:keepLines/>
        <w:rPr>
          <w:rFonts w:ascii="Arial" w:hAnsi="Arial" w:cs="Arial"/>
          <w:b/>
          <w:sz w:val="20"/>
        </w:rPr>
      </w:pPr>
    </w:p>
    <w:p w14:paraId="79BF3965" w14:textId="7F73D83E" w:rsidR="00DC4754" w:rsidRDefault="00DC4754" w:rsidP="00064DAA">
      <w:pPr>
        <w:keepNext/>
        <w:keepLines/>
        <w:rPr>
          <w:rFonts w:ascii="Arial" w:hAnsi="Arial" w:cs="Arial"/>
          <w:b/>
          <w:sz w:val="20"/>
        </w:rPr>
      </w:pPr>
    </w:p>
    <w:p w14:paraId="1A3BCD98" w14:textId="00374BEC" w:rsidR="00DC4754" w:rsidRDefault="00DC4754" w:rsidP="00064DAA">
      <w:pPr>
        <w:keepNext/>
        <w:keepLines/>
        <w:rPr>
          <w:rFonts w:ascii="Arial" w:hAnsi="Arial" w:cs="Arial"/>
          <w:b/>
          <w:sz w:val="20"/>
        </w:rPr>
      </w:pPr>
    </w:p>
    <w:p w14:paraId="64685CB9" w14:textId="59969285" w:rsidR="00DC4754" w:rsidRDefault="00DC4754" w:rsidP="00064DAA">
      <w:pPr>
        <w:keepNext/>
        <w:keepLines/>
        <w:rPr>
          <w:rFonts w:ascii="Arial" w:hAnsi="Arial" w:cs="Arial"/>
          <w:b/>
          <w:sz w:val="20"/>
        </w:rPr>
      </w:pPr>
    </w:p>
    <w:p w14:paraId="007FD9F4" w14:textId="69E0EBC2" w:rsidR="00DC4754" w:rsidRDefault="00DC4754" w:rsidP="00064DAA">
      <w:pPr>
        <w:keepNext/>
        <w:keepLines/>
        <w:rPr>
          <w:rFonts w:ascii="Arial" w:hAnsi="Arial" w:cs="Arial"/>
          <w:b/>
          <w:sz w:val="20"/>
        </w:rPr>
      </w:pPr>
    </w:p>
    <w:p w14:paraId="74C15068" w14:textId="35FA6A1C" w:rsidR="00DC4754" w:rsidRDefault="00DC4754" w:rsidP="00064DAA">
      <w:pPr>
        <w:keepNext/>
        <w:keepLines/>
        <w:rPr>
          <w:rFonts w:ascii="Arial" w:hAnsi="Arial" w:cs="Arial"/>
          <w:b/>
          <w:sz w:val="20"/>
        </w:rPr>
      </w:pPr>
    </w:p>
    <w:p w14:paraId="62C57AAD" w14:textId="6D4C7A7E" w:rsidR="00DC4754" w:rsidRDefault="00DC4754" w:rsidP="00064DAA">
      <w:pPr>
        <w:keepNext/>
        <w:keepLines/>
        <w:rPr>
          <w:rFonts w:ascii="Arial" w:hAnsi="Arial" w:cs="Arial"/>
          <w:b/>
          <w:sz w:val="20"/>
        </w:rPr>
      </w:pPr>
    </w:p>
    <w:p w14:paraId="2A042BE3" w14:textId="77777777" w:rsidR="00544D6B" w:rsidRDefault="00544D6B" w:rsidP="00064DAA">
      <w:pPr>
        <w:keepNext/>
        <w:keepLines/>
        <w:rPr>
          <w:rFonts w:ascii="Arial" w:hAnsi="Arial" w:cs="Arial"/>
          <w:b/>
          <w:sz w:val="20"/>
        </w:rPr>
      </w:pPr>
    </w:p>
    <w:p w14:paraId="3D086EE9" w14:textId="75A903D3" w:rsidR="00DC4754" w:rsidRDefault="00DC4754" w:rsidP="00064DAA">
      <w:pPr>
        <w:keepNext/>
        <w:keepLines/>
        <w:rPr>
          <w:rFonts w:ascii="Arial" w:hAnsi="Arial" w:cs="Arial"/>
          <w:b/>
          <w:sz w:val="20"/>
        </w:rPr>
      </w:pPr>
    </w:p>
    <w:p w14:paraId="7004B5A1" w14:textId="336981A8" w:rsidR="00DC4754" w:rsidRDefault="00DC4754" w:rsidP="00064DAA">
      <w:pPr>
        <w:keepNext/>
        <w:keepLines/>
        <w:rPr>
          <w:rFonts w:ascii="Arial" w:hAnsi="Arial" w:cs="Arial"/>
          <w:b/>
          <w:sz w:val="20"/>
        </w:rPr>
      </w:pPr>
    </w:p>
    <w:p w14:paraId="719FC5F9" w14:textId="1AA40DC1" w:rsidR="00DC4754" w:rsidRDefault="00DC4754" w:rsidP="00064DAA">
      <w:pPr>
        <w:keepNext/>
        <w:keepLines/>
        <w:rPr>
          <w:rFonts w:ascii="Arial" w:hAnsi="Arial" w:cs="Arial"/>
          <w:b/>
          <w:sz w:val="20"/>
        </w:rPr>
      </w:pPr>
    </w:p>
    <w:p w14:paraId="22B0603C" w14:textId="77777777" w:rsidR="00DC4754" w:rsidRDefault="00DC4754" w:rsidP="00064DAA">
      <w:pPr>
        <w:keepNext/>
        <w:keepLines/>
        <w:rPr>
          <w:rFonts w:ascii="Arial" w:hAnsi="Arial" w:cs="Arial"/>
          <w:b/>
          <w:sz w:val="20"/>
        </w:rPr>
      </w:pPr>
    </w:p>
    <w:p w14:paraId="01D3FCF4" w14:textId="77777777" w:rsidR="00064DAA" w:rsidRPr="00064DAA" w:rsidRDefault="00064DAA" w:rsidP="00064DAA">
      <w:pPr>
        <w:keepNext/>
        <w:keepLines/>
        <w:rPr>
          <w:rFonts w:ascii="Arial" w:hAnsi="Arial" w:cs="Arial"/>
          <w:b/>
          <w:sz w:val="20"/>
        </w:rPr>
      </w:pPr>
    </w:p>
    <w:p w14:paraId="7BF3596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00D68402" w14:textId="0792D498" w:rsidR="003E3579" w:rsidRPr="00F57AED" w:rsidRDefault="003E3579">
      <w:pPr>
        <w:jc w:val="center"/>
        <w:rPr>
          <w:rFonts w:ascii="Arial" w:hAnsi="Arial"/>
          <w:b/>
          <w:u w:val="single"/>
        </w:rPr>
      </w:pPr>
    </w:p>
    <w:p w14:paraId="4092EB10" w14:textId="77777777" w:rsidR="003E3579" w:rsidRPr="00F57AED" w:rsidRDefault="003E3579">
      <w:pPr>
        <w:jc w:val="center"/>
        <w:rPr>
          <w:rFonts w:ascii="Arial" w:hAnsi="Arial"/>
          <w:b/>
          <w:u w:val="single"/>
        </w:rPr>
      </w:pPr>
    </w:p>
    <w:p w14:paraId="25537C1D" w14:textId="24AA311B" w:rsidR="00544D6B" w:rsidRDefault="00544D6B">
      <w:pPr>
        <w:tabs>
          <w:tab w:val="left" w:pos="4660"/>
        </w:tabs>
        <w:jc w:val="center"/>
        <w:rPr>
          <w:rFonts w:ascii="Arial" w:hAnsi="Arial"/>
          <w:b/>
          <w:u w:val="single"/>
        </w:rPr>
      </w:pPr>
      <w:r>
        <w:rPr>
          <w:rFonts w:ascii="Arial" w:hAnsi="Arial"/>
          <w:b/>
          <w:u w:val="single"/>
        </w:rPr>
        <w:t>SECTION 6</w:t>
      </w:r>
    </w:p>
    <w:p w14:paraId="5F509057" w14:textId="52A8806B"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08A199FE"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1D7B2A8E"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DC4754">
        <w:rPr>
          <w:rFonts w:ascii="Arial" w:hAnsi="Arial"/>
          <w:sz w:val="20"/>
        </w:rPr>
        <w:t>744-R1717</w:t>
      </w:r>
      <w:r w:rsidRPr="0050172A">
        <w:rPr>
          <w:rFonts w:ascii="Arial" w:hAnsi="Arial"/>
          <w:sz w:val="20"/>
        </w:rPr>
        <w:t xml:space="preserve"> </w:t>
      </w:r>
      <w:r w:rsidR="00DC4754">
        <w:rPr>
          <w:rFonts w:ascii="Arial" w:hAnsi="Arial"/>
          <w:sz w:val="20"/>
        </w:rPr>
        <w:t>HCPC Pharmacy System Replacement</w:t>
      </w:r>
    </w:p>
    <w:p w14:paraId="75BC393E" w14:textId="77777777" w:rsidR="003E3579" w:rsidRPr="0050172A"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79CCF38"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25C659A8" w14:textId="77777777" w:rsidR="00C835C8" w:rsidRDefault="00C835C8">
      <w:pPr>
        <w:rPr>
          <w:rFonts w:ascii="Arial" w:hAnsi="Arial" w:cs="Arial"/>
          <w:b/>
          <w:sz w:val="20"/>
        </w:rPr>
      </w:pPr>
    </w:p>
    <w:p w14:paraId="456A525B" w14:textId="225AF48D"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85591B">
        <w:rPr>
          <w:rFonts w:ascii="Arial" w:eastAsia="Times New Roman" w:hAnsi="Arial" w:cs="Arial"/>
          <w:spacing w:val="-3"/>
          <w:sz w:val="20"/>
        </w:rPr>
        <w:t xml:space="preserve">5 </w:t>
      </w:r>
      <w:r w:rsidRPr="00037F27">
        <w:rPr>
          <w:rFonts w:ascii="Arial" w:eastAsia="Times New Roman" w:hAnsi="Arial" w:cs="Arial"/>
          <w:spacing w:val="-3"/>
          <w:sz w:val="20"/>
        </w:rPr>
        <w:t>years</w:t>
      </w:r>
      <w:r w:rsidR="0085591B">
        <w:rPr>
          <w:rFonts w:ascii="Arial" w:eastAsia="Times New Roman" w:hAnsi="Arial" w:cs="Arial"/>
          <w:spacing w:val="-3"/>
          <w:sz w:val="20"/>
        </w:rPr>
        <w:t xml:space="preserve"> </w:t>
      </w:r>
      <w:r w:rsidRPr="00037F27">
        <w:rPr>
          <w:rFonts w:ascii="Arial" w:eastAsia="Times New Roman" w:hAnsi="Arial" w:cs="Arial"/>
          <w:spacing w:val="-3"/>
          <w:sz w:val="20"/>
        </w:rPr>
        <w:t>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85591B">
        <w:rPr>
          <w:rFonts w:ascii="Arial" w:eastAsia="Times New Roman" w:hAnsi="Arial" w:cs="Arial"/>
          <w:spacing w:val="-3"/>
          <w:sz w:val="20"/>
        </w:rPr>
        <w:t>September 01</w:t>
      </w:r>
      <w:r w:rsidR="00C835C8" w:rsidRPr="00037F27">
        <w:rPr>
          <w:rFonts w:ascii="Arial" w:eastAsia="Times New Roman" w:hAnsi="Arial" w:cs="Arial"/>
          <w:spacing w:val="-3"/>
          <w:sz w:val="20"/>
        </w:rPr>
        <w:t>, 20</w:t>
      </w:r>
      <w:r w:rsidR="0085591B">
        <w:rPr>
          <w:rFonts w:ascii="Arial" w:eastAsia="Times New Roman" w:hAnsi="Arial" w:cs="Arial"/>
          <w:spacing w:val="-3"/>
          <w:sz w:val="20"/>
        </w:rPr>
        <w:t>17</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85591B">
        <w:rPr>
          <w:rFonts w:ascii="Arial" w:eastAsia="Times New Roman" w:hAnsi="Arial" w:cs="Arial"/>
          <w:spacing w:val="-3"/>
          <w:sz w:val="20"/>
        </w:rPr>
        <w:t>August 31</w:t>
      </w:r>
      <w:r w:rsidR="00C835C8" w:rsidRPr="0002217B">
        <w:rPr>
          <w:rFonts w:ascii="Arial" w:eastAsia="Times New Roman" w:hAnsi="Arial" w:cs="Arial"/>
          <w:spacing w:val="-3"/>
          <w:sz w:val="20"/>
        </w:rPr>
        <w:t>, 20</w:t>
      </w:r>
      <w:r w:rsidR="0085591B">
        <w:rPr>
          <w:rFonts w:ascii="Arial" w:eastAsia="Times New Roman" w:hAnsi="Arial" w:cs="Arial"/>
          <w:spacing w:val="-3"/>
          <w:sz w:val="20"/>
        </w:rPr>
        <w:t>19</w:t>
      </w:r>
      <w:r w:rsidR="00C835C8" w:rsidRPr="0002217B">
        <w:rPr>
          <w:rFonts w:ascii="Arial" w:eastAsia="Times New Roman" w:hAnsi="Arial" w:cs="Arial"/>
          <w:spacing w:val="-3"/>
          <w:sz w:val="20"/>
        </w:rPr>
        <w:t>.</w:t>
      </w:r>
      <w:r w:rsidR="0085591B">
        <w:rPr>
          <w:rFonts w:ascii="Arial" w:eastAsia="Times New Roman" w:hAnsi="Arial" w:cs="Arial"/>
          <w:spacing w:val="-3"/>
          <w:sz w:val="20"/>
        </w:rPr>
        <w:t xml:space="preserve">  </w:t>
      </w:r>
      <w:r w:rsidR="00C835C8" w:rsidRPr="0002217B">
        <w:rPr>
          <w:rFonts w:ascii="Arial" w:eastAsia="Times New Roman" w:hAnsi="Arial" w:cs="Arial"/>
          <w:spacing w:val="-3"/>
          <w:sz w:val="20"/>
        </w:rPr>
        <w:t xml:space="preserve">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85591B">
        <w:rPr>
          <w:rFonts w:ascii="Arial" w:eastAsia="Times New Roman" w:hAnsi="Arial" w:cs="Arial"/>
          <w:spacing w:val="-3"/>
          <w:sz w:val="20"/>
        </w:rPr>
        <w:t xml:space="preserve">three </w:t>
      </w:r>
      <w:r w:rsidR="00C835C8" w:rsidRPr="0002217B">
        <w:rPr>
          <w:rFonts w:ascii="Arial" w:eastAsia="Times New Roman" w:hAnsi="Arial" w:cs="Arial"/>
          <w:spacing w:val="-3"/>
          <w:sz w:val="20"/>
        </w:rPr>
        <w:t>(</w:t>
      </w:r>
      <w:r w:rsidR="0085591B">
        <w:rPr>
          <w:rFonts w:ascii="Arial" w:eastAsia="Times New Roman" w:hAnsi="Arial" w:cs="Arial"/>
          <w:spacing w:val="-3"/>
          <w:sz w:val="20"/>
        </w:rPr>
        <w:t>3</w:t>
      </w:r>
      <w:r w:rsidR="00C835C8" w:rsidRPr="0002217B">
        <w:rPr>
          <w:rFonts w:ascii="Arial" w:eastAsia="Times New Roman" w:hAnsi="Arial" w:cs="Arial"/>
          <w:spacing w:val="-3"/>
          <w:sz w:val="20"/>
        </w:rPr>
        <w:t xml:space="preserve">) additional </w:t>
      </w:r>
      <w:r w:rsidR="0085591B">
        <w:rPr>
          <w:rFonts w:ascii="Arial" w:eastAsia="Times New Roman" w:hAnsi="Arial" w:cs="Arial"/>
          <w:spacing w:val="-3"/>
          <w:sz w:val="20"/>
        </w:rPr>
        <w:t xml:space="preserve">one </w:t>
      </w:r>
      <w:r w:rsidR="00C835C8" w:rsidRPr="0002217B">
        <w:rPr>
          <w:rFonts w:ascii="Arial" w:eastAsia="Times New Roman" w:hAnsi="Arial" w:cs="Arial"/>
          <w:spacing w:val="-3"/>
          <w:sz w:val="20"/>
        </w:rPr>
        <w:t>(</w:t>
      </w:r>
      <w:r w:rsidR="0085591B">
        <w:rPr>
          <w:rFonts w:ascii="Arial" w:eastAsia="Times New Roman" w:hAnsi="Arial" w:cs="Arial"/>
          <w:spacing w:val="-3"/>
          <w:sz w:val="20"/>
        </w:rPr>
        <w:t>1</w:t>
      </w:r>
      <w:r w:rsidR="00C835C8" w:rsidRPr="0002217B">
        <w:rPr>
          <w:rFonts w:ascii="Arial" w:eastAsia="Times New Roman" w:hAnsi="Arial" w:cs="Arial"/>
          <w:spacing w:val="-3"/>
          <w:sz w:val="20"/>
        </w:rPr>
        <w:t>) year terms</w:t>
      </w:r>
      <w:r w:rsidRPr="00037F27">
        <w:rPr>
          <w:rFonts w:ascii="Arial" w:eastAsia="Times New Roman" w:hAnsi="Arial" w:cs="Arial"/>
          <w:spacing w:val="-3"/>
          <w:sz w:val="20"/>
          <w:highlight w:val="lightGray"/>
        </w:rPr>
        <w:t>]</w:t>
      </w:r>
      <w:r w:rsidR="0061051C">
        <w:rPr>
          <w:rFonts w:ascii="Arial" w:eastAsia="Times New Roman" w:hAnsi="Arial" w:cs="Arial"/>
          <w:spacing w:val="-3"/>
          <w:sz w:val="20"/>
        </w:rPr>
        <w:t>.</w:t>
      </w:r>
    </w:p>
    <w:p w14:paraId="1AE63C1C" w14:textId="77777777" w:rsidR="00B8240F" w:rsidRDefault="00B8240F" w:rsidP="00B8240F">
      <w:pPr>
        <w:keepNext/>
        <w:keepLines/>
        <w:tabs>
          <w:tab w:val="left" w:pos="1785"/>
        </w:tabs>
        <w:ind w:left="720"/>
        <w:rPr>
          <w:rFonts w:ascii="Arial" w:hAnsi="Arial" w:cs="Arial"/>
          <w:b/>
          <w:sz w:val="20"/>
        </w:rPr>
      </w:pPr>
    </w:p>
    <w:p w14:paraId="79BE090F" w14:textId="52F87534"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0A6E6EDA" w14:textId="77777777" w:rsidR="003E3579" w:rsidRPr="002C050E" w:rsidRDefault="003E3579">
      <w:pPr>
        <w:rPr>
          <w:rFonts w:ascii="Arial" w:hAnsi="Arial" w:cs="Arial"/>
          <w:sz w:val="20"/>
        </w:rPr>
      </w:pPr>
    </w:p>
    <w:p w14:paraId="0CB3E206" w14:textId="467B4484" w:rsidR="00607910" w:rsidRPr="00607910" w:rsidRDefault="00607910" w:rsidP="00607910">
      <w:pPr>
        <w:suppressAutoHyphens/>
        <w:spacing w:line="228" w:lineRule="auto"/>
        <w:ind w:left="720"/>
        <w:jc w:val="left"/>
        <w:rPr>
          <w:rFonts w:ascii="Arial" w:eastAsia="Calibri" w:hAnsi="Arial" w:cs="Arial"/>
          <w:szCs w:val="24"/>
        </w:rPr>
      </w:pPr>
      <w:r w:rsidRPr="00607910">
        <w:rPr>
          <w:rFonts w:ascii="Arial" w:eastAsia="Calibri" w:hAnsi="Arial" w:cs="Arial"/>
          <w:szCs w:val="24"/>
        </w:rPr>
        <w:t>Software Application</w:t>
      </w:r>
      <w:r w:rsidRPr="00607910">
        <w:rPr>
          <w:rFonts w:ascii="Arial" w:eastAsia="Calibri" w:hAnsi="Arial" w:cs="Arial"/>
          <w:szCs w:val="24"/>
        </w:rPr>
        <w:tab/>
      </w:r>
      <w:r w:rsidRPr="00607910">
        <w:rPr>
          <w:rFonts w:ascii="Arial" w:eastAsia="Calibri" w:hAnsi="Arial" w:cs="Arial"/>
          <w:szCs w:val="24"/>
        </w:rPr>
        <w:tab/>
      </w:r>
      <w:r w:rsidRPr="00607910">
        <w:rPr>
          <w:rFonts w:ascii="Arial" w:eastAsia="Calibri" w:hAnsi="Arial" w:cs="Arial"/>
          <w:szCs w:val="24"/>
        </w:rPr>
        <w:tab/>
        <w:t>$ ___________________________________</w:t>
      </w:r>
    </w:p>
    <w:p w14:paraId="1E135020" w14:textId="77777777" w:rsidR="00607910" w:rsidRPr="00607910" w:rsidRDefault="00607910" w:rsidP="00607910">
      <w:pPr>
        <w:suppressAutoHyphens/>
        <w:spacing w:line="228" w:lineRule="auto"/>
        <w:ind w:left="720"/>
        <w:jc w:val="left"/>
        <w:rPr>
          <w:rFonts w:ascii="Arial" w:eastAsia="Calibri" w:hAnsi="Arial" w:cs="Arial"/>
          <w:szCs w:val="24"/>
        </w:rPr>
      </w:pPr>
    </w:p>
    <w:p w14:paraId="65F59385" w14:textId="77777777" w:rsidR="00607910" w:rsidRPr="00607910" w:rsidRDefault="00607910" w:rsidP="00607910">
      <w:pPr>
        <w:suppressAutoHyphens/>
        <w:spacing w:line="228" w:lineRule="auto"/>
        <w:ind w:left="720"/>
        <w:jc w:val="left"/>
        <w:rPr>
          <w:rFonts w:ascii="Arial" w:eastAsia="Calibri" w:hAnsi="Arial" w:cs="Arial"/>
          <w:szCs w:val="24"/>
        </w:rPr>
      </w:pPr>
      <w:r w:rsidRPr="00607910">
        <w:rPr>
          <w:rFonts w:ascii="Arial" w:eastAsia="Calibri" w:hAnsi="Arial" w:cs="Arial"/>
          <w:szCs w:val="24"/>
        </w:rPr>
        <w:t>Implementation</w:t>
      </w:r>
      <w:r w:rsidRPr="00607910">
        <w:rPr>
          <w:rFonts w:ascii="Arial" w:eastAsia="Calibri" w:hAnsi="Arial" w:cs="Arial"/>
          <w:szCs w:val="24"/>
        </w:rPr>
        <w:tab/>
      </w:r>
      <w:r w:rsidRPr="00607910">
        <w:rPr>
          <w:rFonts w:ascii="Arial" w:eastAsia="Calibri" w:hAnsi="Arial" w:cs="Arial"/>
          <w:szCs w:val="24"/>
        </w:rPr>
        <w:tab/>
      </w:r>
      <w:r w:rsidRPr="00607910">
        <w:rPr>
          <w:rFonts w:ascii="Arial" w:eastAsia="Calibri" w:hAnsi="Arial" w:cs="Arial"/>
          <w:szCs w:val="24"/>
        </w:rPr>
        <w:tab/>
        <w:t>$ ___________________________________</w:t>
      </w:r>
    </w:p>
    <w:p w14:paraId="1929427D" w14:textId="77777777" w:rsidR="00607910" w:rsidRPr="00607910" w:rsidRDefault="00607910" w:rsidP="00607910">
      <w:pPr>
        <w:suppressAutoHyphens/>
        <w:spacing w:line="228" w:lineRule="auto"/>
        <w:ind w:left="720"/>
        <w:jc w:val="left"/>
        <w:rPr>
          <w:rFonts w:ascii="Arial" w:eastAsia="Calibri" w:hAnsi="Arial" w:cs="Arial"/>
          <w:szCs w:val="24"/>
        </w:rPr>
      </w:pPr>
      <w:r w:rsidRPr="00607910">
        <w:rPr>
          <w:rFonts w:ascii="Arial" w:eastAsia="Calibri" w:hAnsi="Arial" w:cs="Arial"/>
          <w:szCs w:val="24"/>
        </w:rPr>
        <w:tab/>
      </w:r>
    </w:p>
    <w:p w14:paraId="5EE881D6" w14:textId="7F1977F4" w:rsidR="00607910" w:rsidRPr="00607910" w:rsidRDefault="00607910" w:rsidP="00607910">
      <w:pPr>
        <w:suppressAutoHyphens/>
        <w:spacing w:line="228" w:lineRule="auto"/>
        <w:ind w:left="720"/>
        <w:jc w:val="left"/>
        <w:rPr>
          <w:rFonts w:ascii="Arial" w:eastAsia="Calibri" w:hAnsi="Arial" w:cs="Arial"/>
          <w:szCs w:val="24"/>
        </w:rPr>
      </w:pPr>
      <w:r w:rsidRPr="00607910">
        <w:rPr>
          <w:rFonts w:ascii="Arial" w:eastAsia="Calibri" w:hAnsi="Arial" w:cs="Arial"/>
          <w:szCs w:val="24"/>
        </w:rPr>
        <w:t>Training</w:t>
      </w:r>
      <w:r w:rsidRPr="00607910">
        <w:rPr>
          <w:rFonts w:ascii="Arial" w:eastAsia="Calibri" w:hAnsi="Arial" w:cs="Arial"/>
          <w:szCs w:val="24"/>
        </w:rPr>
        <w:tab/>
      </w:r>
      <w:r w:rsidRPr="00607910">
        <w:rPr>
          <w:rFonts w:ascii="Arial" w:eastAsia="Calibri" w:hAnsi="Arial" w:cs="Arial"/>
          <w:szCs w:val="24"/>
        </w:rPr>
        <w:tab/>
      </w:r>
      <w:r>
        <w:rPr>
          <w:rFonts w:ascii="Arial" w:eastAsia="Calibri" w:hAnsi="Arial" w:cs="Arial"/>
          <w:szCs w:val="24"/>
        </w:rPr>
        <w:tab/>
      </w:r>
      <w:r>
        <w:rPr>
          <w:rFonts w:ascii="Arial" w:eastAsia="Calibri" w:hAnsi="Arial" w:cs="Arial"/>
          <w:szCs w:val="24"/>
        </w:rPr>
        <w:tab/>
      </w:r>
      <w:r w:rsidRPr="00607910">
        <w:rPr>
          <w:rFonts w:ascii="Arial" w:eastAsia="Calibri" w:hAnsi="Arial" w:cs="Arial"/>
          <w:szCs w:val="24"/>
        </w:rPr>
        <w:t>$ ___________________________________</w:t>
      </w:r>
    </w:p>
    <w:p w14:paraId="18C9D313" w14:textId="77777777" w:rsidR="00607910" w:rsidRPr="00607910" w:rsidRDefault="00607910" w:rsidP="00607910">
      <w:pPr>
        <w:suppressAutoHyphens/>
        <w:spacing w:line="228" w:lineRule="auto"/>
        <w:ind w:left="720"/>
        <w:jc w:val="left"/>
        <w:rPr>
          <w:rFonts w:ascii="Arial" w:eastAsia="Calibri" w:hAnsi="Arial" w:cs="Arial"/>
          <w:szCs w:val="24"/>
        </w:rPr>
      </w:pPr>
    </w:p>
    <w:p w14:paraId="11B33BB3" w14:textId="67FB88D2" w:rsidR="00607910" w:rsidRPr="00607910" w:rsidRDefault="00693B54" w:rsidP="00607910">
      <w:pPr>
        <w:suppressAutoHyphens/>
        <w:spacing w:line="228" w:lineRule="auto"/>
        <w:ind w:left="720"/>
        <w:jc w:val="left"/>
        <w:rPr>
          <w:rFonts w:ascii="Arial" w:eastAsia="Calibri" w:hAnsi="Arial" w:cs="Arial"/>
          <w:szCs w:val="24"/>
        </w:rPr>
      </w:pPr>
      <w:r>
        <w:rPr>
          <w:rFonts w:ascii="Arial" w:eastAsia="Calibri" w:hAnsi="Arial" w:cs="Arial"/>
          <w:szCs w:val="24"/>
        </w:rPr>
        <w:t>M</w:t>
      </w:r>
      <w:r w:rsidR="00607910" w:rsidRPr="00607910">
        <w:rPr>
          <w:rFonts w:ascii="Arial" w:eastAsia="Calibri" w:hAnsi="Arial" w:cs="Arial"/>
          <w:szCs w:val="24"/>
        </w:rPr>
        <w:t>aintenance</w:t>
      </w:r>
      <w:r>
        <w:rPr>
          <w:rFonts w:ascii="Arial" w:eastAsia="Calibri" w:hAnsi="Arial" w:cs="Arial"/>
          <w:szCs w:val="24"/>
        </w:rPr>
        <w:t xml:space="preserve"> &amp; Support</w:t>
      </w:r>
      <w:r>
        <w:rPr>
          <w:rFonts w:ascii="Arial" w:eastAsia="Calibri" w:hAnsi="Arial" w:cs="Arial"/>
          <w:szCs w:val="24"/>
        </w:rPr>
        <w:tab/>
      </w:r>
      <w:r w:rsidR="00607910" w:rsidRPr="00607910">
        <w:rPr>
          <w:rFonts w:ascii="Arial" w:eastAsia="Calibri" w:hAnsi="Arial" w:cs="Arial"/>
          <w:szCs w:val="24"/>
        </w:rPr>
        <w:tab/>
        <w:t>$ ___________________________________</w:t>
      </w:r>
    </w:p>
    <w:p w14:paraId="4B42C46C" w14:textId="77777777" w:rsidR="00607910" w:rsidRPr="00607910" w:rsidRDefault="00607910" w:rsidP="00607910">
      <w:pPr>
        <w:suppressAutoHyphens/>
        <w:spacing w:line="228" w:lineRule="auto"/>
        <w:ind w:left="720"/>
        <w:jc w:val="left"/>
        <w:rPr>
          <w:rFonts w:ascii="Arial" w:eastAsia="Calibri" w:hAnsi="Arial" w:cs="Arial"/>
          <w:szCs w:val="24"/>
        </w:rPr>
      </w:pPr>
    </w:p>
    <w:p w14:paraId="5B7644DD" w14:textId="77777777" w:rsidR="00607910" w:rsidRPr="00607910" w:rsidRDefault="00607910" w:rsidP="00607910">
      <w:pPr>
        <w:suppressAutoHyphens/>
        <w:spacing w:line="228" w:lineRule="auto"/>
        <w:ind w:left="720"/>
        <w:jc w:val="left"/>
        <w:rPr>
          <w:rFonts w:ascii="Arial" w:eastAsia="Calibri" w:hAnsi="Arial" w:cs="Arial"/>
          <w:szCs w:val="24"/>
        </w:rPr>
      </w:pPr>
      <w:r w:rsidRPr="00607910">
        <w:rPr>
          <w:rFonts w:ascii="Arial" w:eastAsia="Calibri" w:hAnsi="Arial" w:cs="Arial"/>
          <w:szCs w:val="24"/>
        </w:rPr>
        <w:t>Total Initial Year Costs</w:t>
      </w:r>
      <w:r w:rsidRPr="00607910">
        <w:rPr>
          <w:rFonts w:ascii="Arial" w:eastAsia="Calibri" w:hAnsi="Arial" w:cs="Arial"/>
          <w:szCs w:val="24"/>
        </w:rPr>
        <w:tab/>
      </w:r>
      <w:r w:rsidRPr="00607910">
        <w:rPr>
          <w:rFonts w:ascii="Arial" w:eastAsia="Calibri" w:hAnsi="Arial" w:cs="Arial"/>
          <w:szCs w:val="24"/>
        </w:rPr>
        <w:tab/>
        <w:t>$ ___________________________________</w:t>
      </w:r>
    </w:p>
    <w:p w14:paraId="633CC61F" w14:textId="77777777" w:rsidR="00607910" w:rsidRPr="00607910" w:rsidRDefault="00607910" w:rsidP="00607910">
      <w:pPr>
        <w:suppressAutoHyphens/>
        <w:spacing w:line="228" w:lineRule="auto"/>
        <w:ind w:left="720"/>
        <w:jc w:val="left"/>
        <w:rPr>
          <w:rFonts w:ascii="Arial" w:eastAsia="Calibri" w:hAnsi="Arial" w:cs="Arial"/>
          <w:szCs w:val="24"/>
        </w:rPr>
      </w:pPr>
    </w:p>
    <w:p w14:paraId="2D898C6C" w14:textId="77777777" w:rsidR="00607910" w:rsidRPr="00607910" w:rsidRDefault="00607910" w:rsidP="00607910">
      <w:pPr>
        <w:suppressAutoHyphens/>
        <w:spacing w:line="228" w:lineRule="auto"/>
        <w:ind w:left="720"/>
        <w:jc w:val="left"/>
        <w:rPr>
          <w:rFonts w:ascii="Arial" w:eastAsia="Calibri" w:hAnsi="Arial" w:cs="Arial"/>
          <w:szCs w:val="24"/>
        </w:rPr>
      </w:pPr>
    </w:p>
    <w:p w14:paraId="10DCDA10" w14:textId="4B4528FB" w:rsidR="00607910" w:rsidRDefault="00693B54" w:rsidP="00607910">
      <w:pPr>
        <w:suppressAutoHyphens/>
        <w:spacing w:line="228" w:lineRule="auto"/>
        <w:ind w:left="720"/>
        <w:jc w:val="left"/>
        <w:rPr>
          <w:rFonts w:ascii="Arial" w:eastAsia="Calibri" w:hAnsi="Arial" w:cs="Arial"/>
          <w:szCs w:val="24"/>
        </w:rPr>
      </w:pPr>
      <w:r>
        <w:rPr>
          <w:rFonts w:ascii="Arial" w:eastAsia="Calibri" w:hAnsi="Arial" w:cs="Arial"/>
          <w:szCs w:val="24"/>
        </w:rPr>
        <w:t>M</w:t>
      </w:r>
      <w:r w:rsidRPr="00607910">
        <w:rPr>
          <w:rFonts w:ascii="Arial" w:eastAsia="Calibri" w:hAnsi="Arial" w:cs="Arial"/>
          <w:szCs w:val="24"/>
        </w:rPr>
        <w:t>aintenance</w:t>
      </w:r>
      <w:r>
        <w:rPr>
          <w:rFonts w:ascii="Arial" w:eastAsia="Calibri" w:hAnsi="Arial" w:cs="Arial"/>
          <w:szCs w:val="24"/>
        </w:rPr>
        <w:t xml:space="preserve"> &amp; Support Year 2</w:t>
      </w:r>
      <w:r w:rsidR="00607910" w:rsidRPr="00607910">
        <w:rPr>
          <w:rFonts w:ascii="Arial" w:eastAsia="Calibri" w:hAnsi="Arial" w:cs="Arial"/>
          <w:szCs w:val="24"/>
        </w:rPr>
        <w:tab/>
        <w:t>$ ___________________________________</w:t>
      </w:r>
    </w:p>
    <w:p w14:paraId="3741FD26" w14:textId="42205C77" w:rsidR="00693B54" w:rsidRDefault="00693B54" w:rsidP="00607910">
      <w:pPr>
        <w:suppressAutoHyphens/>
        <w:spacing w:line="228" w:lineRule="auto"/>
        <w:ind w:left="720"/>
        <w:jc w:val="left"/>
        <w:rPr>
          <w:rFonts w:ascii="Arial" w:eastAsia="Calibri" w:hAnsi="Arial" w:cs="Arial"/>
          <w:szCs w:val="24"/>
        </w:rPr>
      </w:pPr>
    </w:p>
    <w:p w14:paraId="415A663C" w14:textId="7C5DB7D9" w:rsidR="00693B54" w:rsidRPr="00607910" w:rsidRDefault="00693B54" w:rsidP="00693B54">
      <w:pPr>
        <w:suppressAutoHyphens/>
        <w:spacing w:line="228" w:lineRule="auto"/>
        <w:ind w:left="720"/>
        <w:jc w:val="left"/>
        <w:rPr>
          <w:rFonts w:ascii="Arial" w:eastAsia="Calibri" w:hAnsi="Arial" w:cs="Arial"/>
          <w:szCs w:val="24"/>
        </w:rPr>
      </w:pPr>
      <w:r>
        <w:rPr>
          <w:rFonts w:ascii="Arial" w:eastAsia="Calibri" w:hAnsi="Arial" w:cs="Arial"/>
          <w:szCs w:val="24"/>
        </w:rPr>
        <w:t>M</w:t>
      </w:r>
      <w:r w:rsidRPr="00607910">
        <w:rPr>
          <w:rFonts w:ascii="Arial" w:eastAsia="Calibri" w:hAnsi="Arial" w:cs="Arial"/>
          <w:szCs w:val="24"/>
        </w:rPr>
        <w:t>aintenance</w:t>
      </w:r>
      <w:r>
        <w:rPr>
          <w:rFonts w:ascii="Arial" w:eastAsia="Calibri" w:hAnsi="Arial" w:cs="Arial"/>
          <w:szCs w:val="24"/>
        </w:rPr>
        <w:t xml:space="preserve"> &amp; Support Year 3</w:t>
      </w:r>
      <w:r w:rsidRPr="00607910">
        <w:rPr>
          <w:rFonts w:ascii="Arial" w:eastAsia="Calibri" w:hAnsi="Arial" w:cs="Arial"/>
          <w:szCs w:val="24"/>
        </w:rPr>
        <w:tab/>
        <w:t>$ ___________________________________</w:t>
      </w:r>
    </w:p>
    <w:p w14:paraId="6E881346" w14:textId="6ACF00AC" w:rsidR="00693B54" w:rsidRDefault="00693B54" w:rsidP="00607910">
      <w:pPr>
        <w:suppressAutoHyphens/>
        <w:spacing w:line="228" w:lineRule="auto"/>
        <w:ind w:left="720"/>
        <w:jc w:val="left"/>
        <w:rPr>
          <w:rFonts w:ascii="Arial" w:eastAsia="Calibri" w:hAnsi="Arial" w:cs="Arial"/>
          <w:szCs w:val="24"/>
        </w:rPr>
      </w:pPr>
    </w:p>
    <w:p w14:paraId="6DCAF41F" w14:textId="1D76AAC3" w:rsidR="00693B54" w:rsidRPr="00607910" w:rsidRDefault="00693B54" w:rsidP="00693B54">
      <w:pPr>
        <w:suppressAutoHyphens/>
        <w:spacing w:line="228" w:lineRule="auto"/>
        <w:ind w:left="720"/>
        <w:jc w:val="left"/>
        <w:rPr>
          <w:rFonts w:ascii="Arial" w:eastAsia="Calibri" w:hAnsi="Arial" w:cs="Arial"/>
          <w:szCs w:val="24"/>
        </w:rPr>
      </w:pPr>
      <w:r>
        <w:rPr>
          <w:rFonts w:ascii="Arial" w:eastAsia="Calibri" w:hAnsi="Arial" w:cs="Arial"/>
          <w:szCs w:val="24"/>
        </w:rPr>
        <w:t>M</w:t>
      </w:r>
      <w:r w:rsidRPr="00607910">
        <w:rPr>
          <w:rFonts w:ascii="Arial" w:eastAsia="Calibri" w:hAnsi="Arial" w:cs="Arial"/>
          <w:szCs w:val="24"/>
        </w:rPr>
        <w:t>aintenance</w:t>
      </w:r>
      <w:r>
        <w:rPr>
          <w:rFonts w:ascii="Arial" w:eastAsia="Calibri" w:hAnsi="Arial" w:cs="Arial"/>
          <w:szCs w:val="24"/>
        </w:rPr>
        <w:t xml:space="preserve"> &amp; Support Year 4</w:t>
      </w:r>
      <w:r w:rsidRPr="00607910">
        <w:rPr>
          <w:rFonts w:ascii="Arial" w:eastAsia="Calibri" w:hAnsi="Arial" w:cs="Arial"/>
          <w:szCs w:val="24"/>
        </w:rPr>
        <w:tab/>
        <w:t>$ ___________________________________</w:t>
      </w:r>
    </w:p>
    <w:p w14:paraId="2259AC64" w14:textId="04B948CC" w:rsidR="00693B54" w:rsidRDefault="00693B54" w:rsidP="00607910">
      <w:pPr>
        <w:suppressAutoHyphens/>
        <w:spacing w:line="228" w:lineRule="auto"/>
        <w:ind w:left="720"/>
        <w:jc w:val="left"/>
        <w:rPr>
          <w:rFonts w:ascii="Arial" w:eastAsia="Calibri" w:hAnsi="Arial" w:cs="Arial"/>
          <w:szCs w:val="24"/>
        </w:rPr>
      </w:pPr>
    </w:p>
    <w:p w14:paraId="7169D8F5" w14:textId="5DB04431" w:rsidR="00693B54" w:rsidRPr="00607910" w:rsidRDefault="00693B54" w:rsidP="00693B54">
      <w:pPr>
        <w:suppressAutoHyphens/>
        <w:spacing w:line="228" w:lineRule="auto"/>
        <w:ind w:left="720"/>
        <w:jc w:val="left"/>
        <w:rPr>
          <w:rFonts w:ascii="Arial" w:eastAsia="Calibri" w:hAnsi="Arial" w:cs="Arial"/>
          <w:szCs w:val="24"/>
        </w:rPr>
      </w:pPr>
      <w:r>
        <w:rPr>
          <w:rFonts w:ascii="Arial" w:eastAsia="Calibri" w:hAnsi="Arial" w:cs="Arial"/>
          <w:szCs w:val="24"/>
        </w:rPr>
        <w:t>M</w:t>
      </w:r>
      <w:r w:rsidRPr="00607910">
        <w:rPr>
          <w:rFonts w:ascii="Arial" w:eastAsia="Calibri" w:hAnsi="Arial" w:cs="Arial"/>
          <w:szCs w:val="24"/>
        </w:rPr>
        <w:t>aintenance</w:t>
      </w:r>
      <w:r>
        <w:rPr>
          <w:rFonts w:ascii="Arial" w:eastAsia="Calibri" w:hAnsi="Arial" w:cs="Arial"/>
          <w:szCs w:val="24"/>
        </w:rPr>
        <w:t xml:space="preserve"> &amp; Support Year 5</w:t>
      </w:r>
      <w:r w:rsidRPr="00607910">
        <w:rPr>
          <w:rFonts w:ascii="Arial" w:eastAsia="Calibri" w:hAnsi="Arial" w:cs="Arial"/>
          <w:szCs w:val="24"/>
        </w:rPr>
        <w:tab/>
        <w:t>$ ___________________________________</w:t>
      </w:r>
    </w:p>
    <w:p w14:paraId="532A6C3C" w14:textId="77777777" w:rsidR="00693B54" w:rsidRPr="00607910" w:rsidRDefault="00693B54" w:rsidP="00607910">
      <w:pPr>
        <w:suppressAutoHyphens/>
        <w:spacing w:line="228" w:lineRule="auto"/>
        <w:ind w:left="720"/>
        <w:jc w:val="left"/>
        <w:rPr>
          <w:rFonts w:ascii="Arial" w:eastAsia="Calibri" w:hAnsi="Arial" w:cs="Arial"/>
          <w:szCs w:val="24"/>
        </w:rPr>
      </w:pPr>
    </w:p>
    <w:p w14:paraId="03A64E97" w14:textId="1FDEF1AE" w:rsidR="00607910" w:rsidRDefault="00607910" w:rsidP="00607910">
      <w:pPr>
        <w:suppressAutoHyphens/>
        <w:spacing w:line="228" w:lineRule="auto"/>
        <w:ind w:left="720"/>
        <w:jc w:val="left"/>
        <w:rPr>
          <w:rFonts w:ascii="Arial" w:eastAsia="Calibri" w:hAnsi="Arial" w:cs="Arial"/>
          <w:szCs w:val="24"/>
        </w:rPr>
      </w:pPr>
    </w:p>
    <w:p w14:paraId="46EA576F" w14:textId="4DE688DE" w:rsidR="00693B54" w:rsidRDefault="00693B54" w:rsidP="00607910">
      <w:pPr>
        <w:suppressAutoHyphens/>
        <w:spacing w:line="228" w:lineRule="auto"/>
        <w:ind w:left="720"/>
        <w:jc w:val="left"/>
        <w:rPr>
          <w:rFonts w:ascii="Arial" w:eastAsia="Calibri" w:hAnsi="Arial" w:cs="Arial"/>
          <w:szCs w:val="24"/>
        </w:rPr>
      </w:pPr>
    </w:p>
    <w:p w14:paraId="201D8AFC" w14:textId="0A3A4379" w:rsidR="00693B54" w:rsidRDefault="00693B54" w:rsidP="00607910">
      <w:pPr>
        <w:suppressAutoHyphens/>
        <w:spacing w:line="228" w:lineRule="auto"/>
        <w:ind w:left="720"/>
        <w:jc w:val="left"/>
        <w:rPr>
          <w:rFonts w:ascii="Arial" w:eastAsia="Calibri" w:hAnsi="Arial" w:cs="Arial"/>
          <w:szCs w:val="24"/>
        </w:rPr>
      </w:pPr>
    </w:p>
    <w:p w14:paraId="783B41DC" w14:textId="77EADA76" w:rsidR="00693B54" w:rsidRDefault="00693B54" w:rsidP="00607910">
      <w:pPr>
        <w:suppressAutoHyphens/>
        <w:spacing w:line="228" w:lineRule="auto"/>
        <w:ind w:left="720"/>
        <w:jc w:val="left"/>
        <w:rPr>
          <w:rFonts w:ascii="Arial" w:eastAsia="Calibri" w:hAnsi="Arial" w:cs="Arial"/>
          <w:szCs w:val="24"/>
        </w:rPr>
      </w:pPr>
    </w:p>
    <w:p w14:paraId="07CBE498" w14:textId="57D886DA" w:rsidR="00693B54" w:rsidRDefault="00693B54" w:rsidP="00607910">
      <w:pPr>
        <w:suppressAutoHyphens/>
        <w:spacing w:line="228" w:lineRule="auto"/>
        <w:ind w:left="720"/>
        <w:jc w:val="left"/>
        <w:rPr>
          <w:rFonts w:ascii="Arial" w:eastAsia="Calibri" w:hAnsi="Arial" w:cs="Arial"/>
          <w:szCs w:val="24"/>
        </w:rPr>
      </w:pPr>
    </w:p>
    <w:p w14:paraId="28BA380E" w14:textId="5DE378B5" w:rsidR="00693B54" w:rsidRDefault="00693B54" w:rsidP="00607910">
      <w:pPr>
        <w:suppressAutoHyphens/>
        <w:spacing w:line="228" w:lineRule="auto"/>
        <w:ind w:left="720"/>
        <w:jc w:val="left"/>
        <w:rPr>
          <w:rFonts w:ascii="Arial" w:eastAsia="Calibri" w:hAnsi="Arial" w:cs="Arial"/>
          <w:szCs w:val="24"/>
        </w:rPr>
      </w:pPr>
    </w:p>
    <w:p w14:paraId="7A9A9064" w14:textId="0E6FB535" w:rsidR="00693B54" w:rsidRDefault="00693B54" w:rsidP="00607910">
      <w:pPr>
        <w:suppressAutoHyphens/>
        <w:spacing w:line="228" w:lineRule="auto"/>
        <w:ind w:left="720"/>
        <w:jc w:val="left"/>
        <w:rPr>
          <w:rFonts w:ascii="Arial" w:eastAsia="Calibri" w:hAnsi="Arial" w:cs="Arial"/>
          <w:szCs w:val="24"/>
        </w:rPr>
      </w:pPr>
    </w:p>
    <w:p w14:paraId="6E8779E2" w14:textId="4BFC624A" w:rsidR="00693B54" w:rsidRDefault="00693B54" w:rsidP="00607910">
      <w:pPr>
        <w:suppressAutoHyphens/>
        <w:spacing w:line="228" w:lineRule="auto"/>
        <w:ind w:left="720"/>
        <w:jc w:val="left"/>
        <w:rPr>
          <w:rFonts w:ascii="Arial" w:eastAsia="Calibri" w:hAnsi="Arial" w:cs="Arial"/>
          <w:szCs w:val="24"/>
        </w:rPr>
      </w:pPr>
    </w:p>
    <w:p w14:paraId="2C53A087" w14:textId="67D30F28" w:rsidR="00693B54" w:rsidRDefault="00693B54" w:rsidP="00607910">
      <w:pPr>
        <w:suppressAutoHyphens/>
        <w:spacing w:line="228" w:lineRule="auto"/>
        <w:ind w:left="720"/>
        <w:jc w:val="left"/>
        <w:rPr>
          <w:rFonts w:ascii="Arial" w:eastAsia="Calibri" w:hAnsi="Arial" w:cs="Arial"/>
          <w:szCs w:val="24"/>
        </w:rPr>
      </w:pPr>
    </w:p>
    <w:p w14:paraId="26F96E24" w14:textId="4E916708" w:rsidR="00693B54" w:rsidRDefault="00693B54" w:rsidP="00607910">
      <w:pPr>
        <w:suppressAutoHyphens/>
        <w:spacing w:line="228" w:lineRule="auto"/>
        <w:ind w:left="720"/>
        <w:jc w:val="left"/>
        <w:rPr>
          <w:rFonts w:ascii="Arial" w:eastAsia="Calibri" w:hAnsi="Arial" w:cs="Arial"/>
          <w:szCs w:val="24"/>
        </w:rPr>
      </w:pPr>
    </w:p>
    <w:p w14:paraId="3B2A774C" w14:textId="3AC5A24A" w:rsidR="00693B54" w:rsidRDefault="00693B54" w:rsidP="00607910">
      <w:pPr>
        <w:suppressAutoHyphens/>
        <w:spacing w:line="228" w:lineRule="auto"/>
        <w:ind w:left="720"/>
        <w:jc w:val="left"/>
        <w:rPr>
          <w:rFonts w:ascii="Arial" w:eastAsia="Calibri" w:hAnsi="Arial" w:cs="Arial"/>
          <w:szCs w:val="24"/>
        </w:rPr>
      </w:pPr>
    </w:p>
    <w:p w14:paraId="4AEFD00B" w14:textId="0F7FA7E6" w:rsidR="00693B54" w:rsidRDefault="00693B54" w:rsidP="00607910">
      <w:pPr>
        <w:suppressAutoHyphens/>
        <w:spacing w:line="228" w:lineRule="auto"/>
        <w:ind w:left="720"/>
        <w:jc w:val="left"/>
        <w:rPr>
          <w:rFonts w:ascii="Arial" w:eastAsia="Calibri" w:hAnsi="Arial" w:cs="Arial"/>
          <w:szCs w:val="24"/>
        </w:rPr>
      </w:pPr>
    </w:p>
    <w:p w14:paraId="2F58E65E" w14:textId="647619AF" w:rsidR="00693B54" w:rsidRDefault="00693B54" w:rsidP="00607910">
      <w:pPr>
        <w:suppressAutoHyphens/>
        <w:spacing w:line="228" w:lineRule="auto"/>
        <w:ind w:left="720"/>
        <w:jc w:val="left"/>
        <w:rPr>
          <w:rFonts w:ascii="Arial" w:eastAsia="Calibri" w:hAnsi="Arial" w:cs="Arial"/>
          <w:szCs w:val="24"/>
        </w:rPr>
      </w:pPr>
    </w:p>
    <w:p w14:paraId="21C43BE6" w14:textId="09261787" w:rsidR="00693B54" w:rsidRDefault="00693B54" w:rsidP="00607910">
      <w:pPr>
        <w:suppressAutoHyphens/>
        <w:spacing w:line="228" w:lineRule="auto"/>
        <w:ind w:left="720"/>
        <w:jc w:val="left"/>
        <w:rPr>
          <w:rFonts w:ascii="Arial" w:eastAsia="Calibri" w:hAnsi="Arial" w:cs="Arial"/>
          <w:szCs w:val="24"/>
        </w:rPr>
      </w:pPr>
    </w:p>
    <w:p w14:paraId="1561573C" w14:textId="77777777" w:rsidR="00693B54" w:rsidRPr="00607910" w:rsidRDefault="00693B54" w:rsidP="00607910">
      <w:pPr>
        <w:suppressAutoHyphens/>
        <w:spacing w:line="228" w:lineRule="auto"/>
        <w:ind w:left="720"/>
        <w:jc w:val="left"/>
        <w:rPr>
          <w:rFonts w:ascii="Arial" w:eastAsia="Calibri" w:hAnsi="Arial" w:cs="Arial"/>
          <w:szCs w:val="24"/>
        </w:rPr>
      </w:pPr>
    </w:p>
    <w:p w14:paraId="69F3B56B" w14:textId="77777777" w:rsidR="00693B54" w:rsidRDefault="00693B54" w:rsidP="00755DCC">
      <w:pPr>
        <w:rPr>
          <w:rFonts w:ascii="Arial" w:eastAsia="Calibri" w:hAnsi="Arial" w:cs="Arial"/>
          <w:b/>
          <w:bCs/>
          <w:spacing w:val="-3"/>
          <w:sz w:val="18"/>
          <w:szCs w:val="18"/>
          <w:highlight w:val="cyan"/>
        </w:rPr>
      </w:pPr>
    </w:p>
    <w:p w14:paraId="20B530E5" w14:textId="774C4F98" w:rsidR="00F25AA1" w:rsidRPr="00693B54" w:rsidRDefault="00F25AA1" w:rsidP="00755DCC">
      <w:pPr>
        <w:rPr>
          <w:rFonts w:ascii="Arial" w:eastAsia="Calibri" w:hAnsi="Arial" w:cs="Arial"/>
          <w:b/>
          <w:bCs/>
          <w:spacing w:val="-3"/>
          <w:sz w:val="18"/>
          <w:szCs w:val="18"/>
        </w:rPr>
      </w:pPr>
      <w:r w:rsidRPr="00693B54">
        <w:rPr>
          <w:rFonts w:ascii="Arial" w:eastAsia="Calibri" w:hAnsi="Arial" w:cs="Arial"/>
          <w:b/>
          <w:bCs/>
          <w:caps/>
          <w:spacing w:val="-3"/>
          <w:sz w:val="18"/>
          <w:szCs w:val="18"/>
        </w:rPr>
        <w:t>Note</w:t>
      </w:r>
      <w:r w:rsidRPr="00693B54">
        <w:rPr>
          <w:rFonts w:ascii="Arial" w:eastAsia="Calibri" w:hAnsi="Arial" w:cs="Arial"/>
          <w:b/>
          <w:bCs/>
          <w:spacing w:val="-3"/>
          <w:sz w:val="18"/>
          <w:szCs w:val="18"/>
        </w:rPr>
        <w:t xml:space="preserve">: </w:t>
      </w:r>
    </w:p>
    <w:p w14:paraId="62219556" w14:textId="77777777" w:rsidR="00F25AA1" w:rsidRPr="00693B54" w:rsidRDefault="00F25AA1" w:rsidP="00755DCC">
      <w:pPr>
        <w:rPr>
          <w:rFonts w:ascii="Arial" w:eastAsia="Calibri" w:hAnsi="Arial" w:cs="Arial"/>
          <w:b/>
          <w:bCs/>
          <w:spacing w:val="-3"/>
          <w:sz w:val="18"/>
          <w:szCs w:val="18"/>
        </w:rPr>
      </w:pPr>
    </w:p>
    <w:p w14:paraId="3D6ADD68" w14:textId="77777777" w:rsidR="00F25AA1" w:rsidRPr="00693B54" w:rsidRDefault="00F25AA1" w:rsidP="00755DCC">
      <w:pPr>
        <w:rPr>
          <w:rFonts w:ascii="Arial" w:eastAsia="Calibri" w:hAnsi="Arial" w:cs="Arial"/>
          <w:b/>
          <w:bCs/>
          <w:smallCaps/>
          <w:spacing w:val="-3"/>
          <w:sz w:val="18"/>
          <w:szCs w:val="18"/>
        </w:rPr>
      </w:pPr>
      <w:r w:rsidRPr="00693B54">
        <w:rPr>
          <w:rFonts w:ascii="Arial" w:eastAsia="Calibri" w:hAnsi="Arial" w:cs="Arial"/>
          <w:b/>
          <w:bCs/>
          <w:smallCaps/>
          <w:spacing w:val="-3"/>
          <w:sz w:val="18"/>
          <w:szCs w:val="18"/>
        </w:rPr>
        <w:t>Air Travel and Rental Car</w:t>
      </w:r>
    </w:p>
    <w:p w14:paraId="47BCBE77" w14:textId="77777777" w:rsidR="00F25AA1" w:rsidRPr="00693B54" w:rsidRDefault="00F25AA1" w:rsidP="00755DCC">
      <w:pPr>
        <w:rPr>
          <w:rFonts w:ascii="Arial" w:eastAsia="Calibri" w:hAnsi="Arial" w:cs="Arial"/>
          <w:b/>
          <w:bCs/>
          <w:spacing w:val="-3"/>
          <w:sz w:val="18"/>
          <w:szCs w:val="18"/>
        </w:rPr>
      </w:pPr>
      <w:r w:rsidRPr="00693B54">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2EE3B359" w14:textId="77777777" w:rsidR="00F25AA1" w:rsidRPr="00693B54" w:rsidRDefault="00F25AA1" w:rsidP="00755DCC">
      <w:pPr>
        <w:rPr>
          <w:rFonts w:ascii="Arial" w:eastAsia="Calibri" w:hAnsi="Arial" w:cs="Arial"/>
          <w:b/>
          <w:bCs/>
          <w:spacing w:val="-3"/>
          <w:sz w:val="18"/>
          <w:szCs w:val="18"/>
        </w:rPr>
      </w:pPr>
    </w:p>
    <w:p w14:paraId="7064282F" w14:textId="77777777" w:rsidR="00F25AA1" w:rsidRPr="00693B54" w:rsidRDefault="00F25AA1" w:rsidP="00755DCC">
      <w:pPr>
        <w:rPr>
          <w:rFonts w:ascii="Arial" w:eastAsia="Calibri" w:hAnsi="Arial" w:cs="Arial"/>
          <w:b/>
          <w:bCs/>
          <w:smallCaps/>
          <w:spacing w:val="-3"/>
          <w:sz w:val="18"/>
          <w:szCs w:val="18"/>
        </w:rPr>
      </w:pPr>
      <w:r w:rsidRPr="00693B54">
        <w:rPr>
          <w:rFonts w:ascii="Arial" w:eastAsia="Calibri" w:hAnsi="Arial" w:cs="Arial"/>
          <w:b/>
          <w:bCs/>
          <w:smallCaps/>
          <w:spacing w:val="-3"/>
          <w:sz w:val="18"/>
          <w:szCs w:val="18"/>
        </w:rPr>
        <w:t>Hotel Reservations</w:t>
      </w:r>
    </w:p>
    <w:p w14:paraId="4D667E85" w14:textId="77777777" w:rsidR="00F25AA1" w:rsidRPr="00693B54" w:rsidRDefault="00F25AA1" w:rsidP="00755DCC">
      <w:pPr>
        <w:rPr>
          <w:rFonts w:ascii="Arial" w:eastAsia="Calibri" w:hAnsi="Arial" w:cs="Arial"/>
          <w:b/>
          <w:bCs/>
          <w:spacing w:val="-3"/>
          <w:sz w:val="18"/>
          <w:szCs w:val="18"/>
        </w:rPr>
      </w:pPr>
      <w:r w:rsidRPr="00693B54">
        <w:rPr>
          <w:rFonts w:ascii="Arial" w:eastAsia="Calibri" w:hAnsi="Arial" w:cs="Arial"/>
          <w:b/>
          <w:bCs/>
          <w:i/>
          <w:iCs/>
          <w:spacing w:val="-3"/>
          <w:sz w:val="18"/>
          <w:szCs w:val="18"/>
        </w:rPr>
        <w:t>State Hotel Rates</w:t>
      </w:r>
      <w:r w:rsidRPr="00693B54">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7010A049" w14:textId="77777777" w:rsidR="00F25AA1" w:rsidRPr="00693B54" w:rsidRDefault="00F25AA1" w:rsidP="00755DCC">
      <w:pPr>
        <w:rPr>
          <w:rFonts w:ascii="Arial" w:eastAsia="Calibri" w:hAnsi="Arial" w:cs="Arial"/>
          <w:b/>
          <w:bCs/>
          <w:spacing w:val="-3"/>
          <w:sz w:val="18"/>
          <w:szCs w:val="18"/>
        </w:rPr>
      </w:pPr>
    </w:p>
    <w:p w14:paraId="48E206E8" w14:textId="77777777" w:rsidR="00F25AA1" w:rsidRPr="00693B54" w:rsidRDefault="00F25AA1" w:rsidP="00755DCC">
      <w:pPr>
        <w:jc w:val="left"/>
        <w:rPr>
          <w:rFonts w:ascii="Arial" w:eastAsia="Calibri" w:hAnsi="Arial" w:cs="Arial"/>
          <w:b/>
          <w:bCs/>
          <w:sz w:val="18"/>
          <w:szCs w:val="18"/>
        </w:rPr>
      </w:pPr>
      <w:r w:rsidRPr="00693B54">
        <w:rPr>
          <w:rFonts w:ascii="Arial" w:eastAsia="Calibri" w:hAnsi="Arial" w:cs="Arial"/>
          <w:b/>
          <w:bCs/>
          <w:i/>
          <w:iCs/>
          <w:spacing w:val="-3"/>
          <w:sz w:val="18"/>
          <w:szCs w:val="18"/>
        </w:rPr>
        <w:t>UT Negotiated Hotel Rates</w:t>
      </w:r>
      <w:r w:rsidRPr="00693B54">
        <w:rPr>
          <w:rFonts w:ascii="Arial" w:eastAsia="Calibri" w:hAnsi="Arial" w:cs="Arial"/>
          <w:b/>
          <w:bCs/>
          <w:spacing w:val="-3"/>
          <w:sz w:val="18"/>
          <w:szCs w:val="18"/>
        </w:rPr>
        <w:t xml:space="preserve">: </w:t>
      </w:r>
      <w:r w:rsidRPr="00693B54">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14:paraId="222FCBD3" w14:textId="77777777" w:rsidR="00F25AA1" w:rsidRPr="00693B54" w:rsidRDefault="00F25AA1" w:rsidP="00755DCC">
      <w:pPr>
        <w:rPr>
          <w:rFonts w:ascii="Arial" w:eastAsia="Calibri" w:hAnsi="Arial" w:cs="Arial"/>
          <w:b/>
          <w:bCs/>
          <w:spacing w:val="-3"/>
          <w:sz w:val="18"/>
          <w:szCs w:val="18"/>
        </w:rPr>
      </w:pPr>
    </w:p>
    <w:p w14:paraId="1EAB1374" w14:textId="77777777" w:rsidR="00F25AA1" w:rsidRPr="00693B54" w:rsidRDefault="00F25AA1" w:rsidP="00755DCC">
      <w:pPr>
        <w:rPr>
          <w:rFonts w:ascii="Arial" w:eastAsia="Calibri" w:hAnsi="Arial" w:cs="Arial"/>
          <w:b/>
          <w:bCs/>
          <w:smallCaps/>
          <w:spacing w:val="-3"/>
          <w:sz w:val="18"/>
          <w:szCs w:val="18"/>
        </w:rPr>
      </w:pPr>
      <w:r w:rsidRPr="00693B54">
        <w:rPr>
          <w:rFonts w:ascii="Arial" w:eastAsia="Calibri" w:hAnsi="Arial" w:cs="Arial"/>
          <w:b/>
          <w:bCs/>
          <w:smallCaps/>
          <w:spacing w:val="-3"/>
          <w:sz w:val="18"/>
          <w:szCs w:val="18"/>
        </w:rPr>
        <w:t>Cancellation Charges</w:t>
      </w:r>
    </w:p>
    <w:p w14:paraId="24160CA7" w14:textId="51809642" w:rsidR="00F25AA1" w:rsidRPr="00F25AA1" w:rsidRDefault="00F25AA1" w:rsidP="00755DCC">
      <w:pPr>
        <w:rPr>
          <w:rFonts w:ascii="Arial" w:eastAsia="Calibri" w:hAnsi="Arial" w:cs="Arial"/>
          <w:spacing w:val="-3"/>
          <w:sz w:val="18"/>
          <w:szCs w:val="18"/>
        </w:rPr>
      </w:pPr>
      <w:r w:rsidRPr="00693B54">
        <w:rPr>
          <w:rFonts w:ascii="Arial" w:eastAsia="Calibri" w:hAnsi="Arial" w:cs="Arial"/>
          <w:b/>
          <w:bCs/>
          <w:spacing w:val="-3"/>
          <w:sz w:val="18"/>
          <w:szCs w:val="18"/>
        </w:rPr>
        <w:t>Be aware that if UT institutions book travel for Contractor, then any cancellation charges will be charged to the UT institution.</w:t>
      </w:r>
    </w:p>
    <w:p w14:paraId="7CF02F64" w14:textId="77777777" w:rsidR="00F25AA1" w:rsidRPr="00F25AA1" w:rsidRDefault="00F25AA1" w:rsidP="00F25AA1">
      <w:pPr>
        <w:rPr>
          <w:rFonts w:ascii="Arial" w:eastAsia="Calibri" w:hAnsi="Arial" w:cs="Arial"/>
          <w:spacing w:val="-3"/>
          <w:sz w:val="20"/>
        </w:rPr>
      </w:pPr>
    </w:p>
    <w:p w14:paraId="17FBA628" w14:textId="77777777" w:rsidR="007000D2" w:rsidRDefault="007000D2" w:rsidP="00F25AA1">
      <w:pPr>
        <w:ind w:left="720"/>
        <w:rPr>
          <w:rFonts w:ascii="Arial" w:hAnsi="Arial" w:cs="Arial"/>
          <w:b/>
          <w:sz w:val="20"/>
          <w:highlight w:val="lightGray"/>
        </w:rPr>
      </w:pPr>
    </w:p>
    <w:p w14:paraId="2C220687" w14:textId="1E2A9457"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w:t>
      </w:r>
      <w:r w:rsidR="0085591B">
        <w:rPr>
          <w:rFonts w:ascii="Arial" w:eastAsia="Calibri" w:hAnsi="Arial" w:cs="Arial"/>
          <w:spacing w:val="-3"/>
          <w:sz w:val="20"/>
        </w:rPr>
        <w:t xml:space="preserve"> </w:t>
      </w:r>
      <w:r w:rsidR="00F25AA1" w:rsidRPr="00F25AA1">
        <w:rPr>
          <w:rFonts w:ascii="Arial" w:eastAsia="Calibri" w:hAnsi="Arial" w:cs="Arial"/>
          <w:spacing w:val="-3"/>
          <w:sz w:val="20"/>
        </w:rPr>
        <w:t>(</w:t>
      </w:r>
      <w:r w:rsidR="00F25AA1" w:rsidRPr="000167D4">
        <w:rPr>
          <w:rFonts w:ascii="Arial" w:eastAsia="Calibri" w:hAnsi="Arial" w:cs="Arial"/>
          <w:spacing w:val="-3"/>
          <w:sz w:val="20"/>
        </w:rPr>
        <w:t>including meals, rental car or mileage, coach class airfare, and lodging</w:t>
      </w:r>
      <w:r w:rsidR="00F25AA1" w:rsidRPr="00F25AA1">
        <w:rPr>
          <w:rFonts w:ascii="Arial" w:eastAsia="Calibri" w:hAnsi="Arial" w:cs="Arial"/>
          <w:spacing w:val="-3"/>
          <w:sz w:val="20"/>
        </w:rPr>
        <w:t>)</w:t>
      </w:r>
      <w:r w:rsidR="0085591B">
        <w:rPr>
          <w:rFonts w:ascii="Arial" w:eastAsia="Calibri" w:hAnsi="Arial" w:cs="Arial"/>
          <w:spacing w:val="-3"/>
          <w:sz w:val="20"/>
        </w:rPr>
        <w:t xml:space="preserve"> </w:t>
      </w:r>
      <w:r w:rsidR="00F25AA1" w:rsidRPr="00F25AA1">
        <w:rPr>
          <w:rFonts w:ascii="Arial" w:eastAsia="Calibri" w:hAnsi="Arial" w:cs="Arial"/>
          <w:spacing w:val="-3"/>
          <w:sz w:val="20"/>
        </w:rPr>
        <w:t xml:space="preserve">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17"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F25AA1" w:rsidRPr="00F25AA1">
        <w:rPr>
          <w:rFonts w:ascii="Arial" w:eastAsia="Calibri" w:hAnsi="Arial" w:cs="Arial"/>
          <w:spacing w:val="-3"/>
          <w:sz w:val="20"/>
        </w:rPr>
        <w:t>.</w:t>
      </w:r>
      <w:r w:rsidR="00285E6F">
        <w:rPr>
          <w:rFonts w:ascii="Arial" w:eastAsia="Calibri" w:hAnsi="Arial" w:cs="Arial"/>
          <w:spacing w:val="-3"/>
          <w:sz w:val="20"/>
        </w:rPr>
        <w:t xml:space="preserve">  </w:t>
      </w:r>
      <w:r w:rsidR="00F25AA1" w:rsidRPr="00F25AA1">
        <w:rPr>
          <w:rFonts w:ascii="Arial" w:eastAsia="Calibri" w:hAnsi="Arial" w:cs="Arial"/>
          <w:spacing w:val="-3"/>
          <w:sz w:val="20"/>
        </w:rPr>
        <w:t>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14:paraId="30613326" w14:textId="77777777" w:rsidR="00F25AA1" w:rsidRPr="00F25AA1" w:rsidRDefault="00F25AA1" w:rsidP="00F25AA1">
      <w:pPr>
        <w:ind w:left="720"/>
        <w:rPr>
          <w:rFonts w:ascii="Arial" w:eastAsia="Calibri" w:hAnsi="Arial" w:cs="Arial"/>
          <w:spacing w:val="-3"/>
          <w:sz w:val="20"/>
        </w:rPr>
      </w:pPr>
    </w:p>
    <w:p w14:paraId="1BF404EF" w14:textId="70BD2295"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p>
    <w:p w14:paraId="7B6E0D47" w14:textId="77777777" w:rsidR="003E3579" w:rsidRPr="002C050E" w:rsidRDefault="003E3579">
      <w:pPr>
        <w:rPr>
          <w:rFonts w:ascii="Arial" w:hAnsi="Arial" w:cs="Arial"/>
          <w:sz w:val="20"/>
        </w:rPr>
      </w:pPr>
    </w:p>
    <w:p w14:paraId="04046147" w14:textId="5D7B981D"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2B9D0BD6" w14:textId="69877FCD"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42DBCD49" w14:textId="77777777" w:rsidR="00AE707E" w:rsidRPr="002C050E" w:rsidRDefault="00AE707E">
      <w:pPr>
        <w:rPr>
          <w:rFonts w:ascii="Arial" w:hAnsi="Arial" w:cs="Arial"/>
          <w:sz w:val="20"/>
        </w:rPr>
      </w:pPr>
    </w:p>
    <w:p w14:paraId="055F3A5F" w14:textId="77777777" w:rsidR="00AE707E" w:rsidRPr="002C050E" w:rsidRDefault="00AE707E">
      <w:pPr>
        <w:rPr>
          <w:rFonts w:ascii="Arial" w:hAnsi="Arial" w:cs="Arial"/>
          <w:sz w:val="20"/>
        </w:rPr>
      </w:pPr>
    </w:p>
    <w:p w14:paraId="314F019D" w14:textId="0E3ED190"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754F5C86" w14:textId="6C417647" w:rsidR="00D01D42" w:rsidRPr="002C050E" w:rsidRDefault="00285E6F" w:rsidP="00D01D42">
      <w:pPr>
        <w:tabs>
          <w:tab w:val="left" w:pos="720"/>
        </w:tabs>
        <w:rPr>
          <w:rFonts w:ascii="Arial" w:hAnsi="Arial" w:cs="Arial"/>
          <w:sz w:val="20"/>
        </w:rPr>
      </w:pPr>
      <w:r>
        <w:rPr>
          <w:rFonts w:ascii="Arial" w:hAnsi="Arial"/>
          <w:b/>
          <w:sz w:val="18"/>
        </w:rPr>
        <w:t xml:space="preserve"> </w:t>
      </w:r>
    </w:p>
    <w:p w14:paraId="0F42FDDC" w14:textId="095E1D1E" w:rsidR="00693B54" w:rsidRPr="00693B54" w:rsidRDefault="00693B54" w:rsidP="00693B54">
      <w:pPr>
        <w:ind w:firstLine="720"/>
        <w:rPr>
          <w:rFonts w:ascii="Arial" w:hAnsi="Arial" w:cs="Arial"/>
        </w:rPr>
      </w:pPr>
      <w:r w:rsidRPr="00693B54">
        <w:rPr>
          <w:rFonts w:ascii="Arial" w:hAnsi="Arial" w:cs="Arial"/>
        </w:rPr>
        <w:t>Calendar Days to complete Project:    _____________ calendar days</w:t>
      </w:r>
    </w:p>
    <w:p w14:paraId="7644CBC2" w14:textId="4981AFD3" w:rsidR="00D01D42" w:rsidRPr="002C050E" w:rsidRDefault="00D01D42" w:rsidP="00693B54">
      <w:pPr>
        <w:tabs>
          <w:tab w:val="left" w:pos="720"/>
        </w:tabs>
        <w:rPr>
          <w:rFonts w:ascii="Arial" w:hAnsi="Arial" w:cs="Arial"/>
          <w:sz w:val="20"/>
        </w:rPr>
      </w:pPr>
      <w:r w:rsidRPr="002C050E">
        <w:rPr>
          <w:rFonts w:ascii="Arial" w:hAnsi="Arial" w:cs="Arial"/>
          <w:sz w:val="20"/>
        </w:rPr>
        <w:tab/>
        <w:t xml:space="preserve"> </w:t>
      </w:r>
    </w:p>
    <w:p w14:paraId="4849D01B" w14:textId="0D4EE978"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18"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6B48460C"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BC366B" w:rsidP="00BA79D4">
      <w:pPr>
        <w:ind w:left="720"/>
        <w:rPr>
          <w:rFonts w:ascii="Arial" w:eastAsia="Times New Roman" w:hAnsi="Arial" w:cs="Arial"/>
          <w:spacing w:val="-3"/>
          <w:sz w:val="20"/>
        </w:rPr>
      </w:pPr>
      <w:hyperlink r:id="rId19"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0"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1"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2"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3"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4"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5" w:anchor="552.101" w:history="1">
        <w:r w:rsidRPr="00F57AED">
          <w:rPr>
            <w:rStyle w:val="Hyperlink"/>
            <w:rFonts w:ascii="Arial" w:hAnsi="Arial"/>
            <w:sz w:val="16"/>
          </w:rPr>
          <w:t>552.101</w:t>
        </w:r>
      </w:hyperlink>
      <w:r w:rsidRPr="00F57AED">
        <w:rPr>
          <w:rFonts w:ascii="Arial" w:hAnsi="Arial"/>
          <w:sz w:val="16"/>
        </w:rPr>
        <w:t xml:space="preserve">, </w:t>
      </w:r>
      <w:hyperlink r:id="rId26"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7" w:anchor="552.110" w:history="1">
        <w:r w:rsidRPr="00F57AED">
          <w:rPr>
            <w:rStyle w:val="Hyperlink"/>
            <w:rFonts w:ascii="Arial" w:hAnsi="Arial"/>
            <w:sz w:val="16"/>
          </w:rPr>
          <w:t>552.110</w:t>
        </w:r>
      </w:hyperlink>
      <w:r w:rsidRPr="00F57AED">
        <w:rPr>
          <w:rFonts w:ascii="Arial" w:hAnsi="Arial"/>
          <w:sz w:val="16"/>
        </w:rPr>
        <w:t xml:space="preserve">, </w:t>
      </w:r>
      <w:hyperlink r:id="rId28" w:anchor="552.113" w:history="1">
        <w:r w:rsidRPr="00F57AED">
          <w:rPr>
            <w:rStyle w:val="Hyperlink"/>
            <w:rFonts w:ascii="Arial" w:hAnsi="Arial"/>
            <w:sz w:val="16"/>
          </w:rPr>
          <w:t>552.113</w:t>
        </w:r>
      </w:hyperlink>
      <w:r w:rsidRPr="00F57AED">
        <w:rPr>
          <w:rFonts w:ascii="Arial" w:hAnsi="Arial"/>
          <w:sz w:val="16"/>
        </w:rPr>
        <w:t xml:space="preserve">, and </w:t>
      </w:r>
      <w:hyperlink r:id="rId2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0"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1"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2"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3"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4"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5"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6"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7"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38"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39"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0"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1"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17D6DF77" w14:textId="77777777" w:rsidR="00362D2D" w:rsidRPr="009A1240" w:rsidRDefault="00362D2D" w:rsidP="00362D2D">
      <w:pPr>
        <w:ind w:left="720" w:hanging="720"/>
        <w:rPr>
          <w:rFonts w:ascii="Arial" w:hAnsi="Arial" w:cs="Arial"/>
          <w:b/>
          <w:sz w:val="16"/>
        </w:rPr>
      </w:pPr>
    </w:p>
    <w:p w14:paraId="331BC10F" w14:textId="669EF2C2" w:rsidR="003E3579" w:rsidRPr="009A1240" w:rsidRDefault="003E3579" w:rsidP="00992D03">
      <w:pPr>
        <w:ind w:left="2160" w:hanging="360"/>
        <w:rPr>
          <w:rFonts w:ascii="Arial" w:hAnsi="Arial" w:cs="Arial"/>
          <w:sz w:val="16"/>
        </w:rPr>
      </w:pPr>
    </w:p>
    <w:p w14:paraId="4ACA27E7" w14:textId="297DF4BB" w:rsidR="003E3579" w:rsidRPr="003B20BE" w:rsidRDefault="003E3579" w:rsidP="00C86D6F">
      <w:pPr>
        <w:keepNext/>
        <w:keepLines/>
        <w:ind w:left="720" w:hanging="720"/>
        <w:rPr>
          <w:rFonts w:ascii="Arial" w:hAnsi="Arial"/>
          <w:b/>
          <w:sz w:val="16"/>
        </w:rPr>
      </w:pPr>
      <w:r w:rsidRPr="003B20BE">
        <w:rPr>
          <w:rFonts w:ascii="Arial" w:hAnsi="Arial"/>
          <w:b/>
          <w:spacing w:val="-20"/>
          <w:sz w:val="16"/>
        </w:rPr>
        <w:t>2</w:t>
      </w:r>
      <w:r w:rsidR="00285E6F">
        <w:rPr>
          <w:rFonts w:ascii="Arial" w:hAnsi="Arial"/>
          <w:b/>
          <w:spacing w:val="-20"/>
          <w:sz w:val="16"/>
        </w:rPr>
        <w:t>.</w:t>
      </w:r>
      <w:r w:rsidRPr="003B20BE">
        <w:rPr>
          <w:rFonts w:ascii="Arial" w:hAnsi="Arial"/>
          <w:b/>
          <w:spacing w:val="-20"/>
          <w:sz w:val="16"/>
        </w:rPr>
        <w:t>1</w:t>
      </w:r>
      <w:r w:rsidR="00285E6F">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2"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3"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4"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5"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48"/>
          <w:headerReference w:type="default" r:id="rId49"/>
          <w:headerReference w:type="first" r:id="rId50"/>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0CFC1302"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1"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2"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11580E76"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285E6F">
        <w:rPr>
          <w:rFonts w:ascii="Arial" w:hAnsi="Arial" w:cs="Arial"/>
          <w:sz w:val="18"/>
        </w:rPr>
        <w:t>744-R1717 Pharmacy System Replacement for HCPC</w:t>
      </w:r>
      <w:r w:rsidRPr="009A1240">
        <w:rPr>
          <w:rFonts w:ascii="Arial" w:hAnsi="Arial" w:cs="Arial"/>
          <w:sz w:val="18"/>
        </w:rPr>
        <w:t xml:space="preserve">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7777777" w:rsidR="005B10B6" w:rsidRPr="009A1240" w:rsidRDefault="005B10B6">
      <w:pPr>
        <w:jc w:val="center"/>
        <w:rPr>
          <w:rFonts w:ascii="Arial" w:hAnsi="Arial" w:cs="Arial"/>
          <w:b/>
          <w:bCs/>
        </w:rPr>
      </w:pPr>
      <w:r>
        <w:rPr>
          <w:rFonts w:ascii="Arial" w:hAnsi="Arial" w:cs="Arial"/>
          <w:b/>
          <w:bCs/>
        </w:rPr>
        <w:br w:type="page"/>
      </w:r>
    </w:p>
    <w:p w14:paraId="439EDD3F" w14:textId="4BB618E8" w:rsidR="005B10B6" w:rsidRDefault="005B10B6" w:rsidP="005B10B6"/>
    <w:p w14:paraId="7C0B6295"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5BD1DED2" w14:textId="77777777" w:rsidR="003E3579" w:rsidRPr="00B5154A" w:rsidRDefault="003E3579">
      <w:pPr>
        <w:pStyle w:val="Heading9"/>
        <w:jc w:val="center"/>
        <w:rPr>
          <w:rFonts w:ascii="Arial" w:hAnsi="Arial" w:cs="Arial"/>
          <w:sz w:val="20"/>
        </w:rPr>
      </w:pPr>
    </w:p>
    <w:p w14:paraId="1D5DFF53"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3A18CF3F" w14:textId="77777777" w:rsidR="003E3579" w:rsidRPr="00B5154A" w:rsidRDefault="003E3579">
      <w:pPr>
        <w:keepNext/>
        <w:keepLines/>
        <w:rPr>
          <w:rFonts w:ascii="Arial" w:hAnsi="Arial" w:cs="Arial"/>
          <w:b/>
          <w:bCs/>
          <w:sz w:val="20"/>
        </w:rPr>
      </w:pPr>
    </w:p>
    <w:p w14:paraId="64D37149" w14:textId="77777777" w:rsidR="003E3579" w:rsidRPr="00B5154A" w:rsidRDefault="003E3579">
      <w:pPr>
        <w:rPr>
          <w:rFonts w:ascii="Arial" w:hAnsi="Arial" w:cs="Arial"/>
          <w:sz w:val="20"/>
        </w:rPr>
      </w:pPr>
    </w:p>
    <w:p w14:paraId="11D1EC11" w14:textId="784439BF" w:rsidR="00C55A09" w:rsidRPr="00B5154A" w:rsidRDefault="00A72024" w:rsidP="00C55A09">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3"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4"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5"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14:paraId="409AA423" w14:textId="77777777" w:rsidR="005B10B6" w:rsidRPr="00B5154A" w:rsidRDefault="005B10B6" w:rsidP="00C55A09">
      <w:pPr>
        <w:rPr>
          <w:rFonts w:ascii="Arial" w:hAnsi="Arial" w:cs="Arial"/>
          <w:b/>
          <w:bCs/>
          <w:sz w:val="20"/>
        </w:rPr>
      </w:pPr>
      <w:r>
        <w:rPr>
          <w:rFonts w:ascii="Arial" w:hAnsi="Arial" w:cs="Arial"/>
          <w:b/>
          <w:bCs/>
          <w:sz w:val="20"/>
        </w:rPr>
        <w:br w:type="page"/>
      </w:r>
    </w:p>
    <w:p w14:paraId="5DEBC26D" w14:textId="77777777"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14:paraId="388EC3F6" w14:textId="77777777" w:rsidR="00C55A09" w:rsidRPr="000E34E7" w:rsidRDefault="00C55A09" w:rsidP="001F0ED1">
      <w:pPr>
        <w:jc w:val="center"/>
        <w:rPr>
          <w:rFonts w:ascii="Arial" w:hAnsi="Arial" w:cs="Arial"/>
          <w:b/>
          <w:bCs/>
          <w:sz w:val="20"/>
        </w:rPr>
      </w:pPr>
    </w:p>
    <w:p w14:paraId="58009194"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28DDB31C"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C2CF291"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6283C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565969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54E4ADD" w14:textId="66B65C05"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35076B">
        <w:rPr>
          <w:rFonts w:ascii="Arial" w:hAnsi="Arial" w:cs="Arial"/>
          <w:sz w:val="18"/>
          <w:szCs w:val="18"/>
        </w:rPr>
        <w:t>Microsoft products</w:t>
      </w:r>
      <w:r w:rsidRPr="00A01219">
        <w:rPr>
          <w:rFonts w:ascii="Arial" w:hAnsi="Arial" w:cs="Arial"/>
          <w:sz w:val="18"/>
          <w:szCs w:val="18"/>
        </w:rPr>
        <w:t xml:space="preserve"> environment.</w:t>
      </w:r>
    </w:p>
    <w:p w14:paraId="779AC25E" w14:textId="77777777" w:rsidR="00C55A09" w:rsidRPr="00A01219" w:rsidRDefault="00C55A09" w:rsidP="001F0ED1">
      <w:pPr>
        <w:rPr>
          <w:rFonts w:ascii="Arial" w:hAnsi="Arial" w:cs="Arial"/>
          <w:sz w:val="18"/>
          <w:szCs w:val="18"/>
        </w:rPr>
      </w:pPr>
    </w:p>
    <w:p w14:paraId="071F984C"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622250BB" w14:textId="77777777" w:rsidR="00C55A09" w:rsidRPr="00A01219" w:rsidRDefault="00C55A09" w:rsidP="001F0ED1">
      <w:pPr>
        <w:jc w:val="center"/>
        <w:rPr>
          <w:rFonts w:ascii="Arial" w:hAnsi="Arial" w:cs="Arial"/>
          <w:b/>
          <w:sz w:val="18"/>
          <w:szCs w:val="18"/>
          <w:u w:val="single"/>
        </w:rPr>
      </w:pPr>
    </w:p>
    <w:p w14:paraId="59800DD1"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09EFCB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0E52DB7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1BBB3BC7"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78F1144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53A524CB"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01815099"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58FDB0A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176FFEC6"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3E8D9EA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5A0CA417"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31FFF95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440E8462" w14:textId="77777777" w:rsidR="00C55A09" w:rsidRPr="00A01219" w:rsidRDefault="00C55A09" w:rsidP="007904FC">
      <w:pPr>
        <w:pStyle w:val="ListNumber2"/>
        <w:numPr>
          <w:ilvl w:val="0"/>
          <w:numId w:val="0"/>
        </w:numPr>
        <w:ind w:left="720"/>
        <w:rPr>
          <w:rFonts w:ascii="Arial" w:hAnsi="Arial" w:cs="Arial"/>
          <w:sz w:val="18"/>
          <w:szCs w:val="18"/>
        </w:rPr>
      </w:pPr>
    </w:p>
    <w:p w14:paraId="7BF97964"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2CB2F0B5"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67C92180"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2A170BDC"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512EC106"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9AFF5AC" w14:textId="77777777" w:rsidR="00C55A09" w:rsidRPr="00A01219" w:rsidRDefault="00C55A09" w:rsidP="007904FC">
      <w:pPr>
        <w:pStyle w:val="ListNumber"/>
        <w:numPr>
          <w:ilvl w:val="0"/>
          <w:numId w:val="0"/>
        </w:numPr>
        <w:rPr>
          <w:rFonts w:ascii="Arial" w:hAnsi="Arial" w:cs="Arial"/>
          <w:sz w:val="18"/>
          <w:szCs w:val="18"/>
        </w:rPr>
      </w:pPr>
    </w:p>
    <w:p w14:paraId="3E708FF1"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F4EDCD3" w14:textId="77777777" w:rsidR="00C55A09" w:rsidRPr="00A01219" w:rsidRDefault="00C55A09" w:rsidP="007904FC">
      <w:pPr>
        <w:pStyle w:val="ListNumber"/>
        <w:numPr>
          <w:ilvl w:val="0"/>
          <w:numId w:val="0"/>
        </w:numPr>
        <w:rPr>
          <w:rFonts w:ascii="Arial" w:hAnsi="Arial" w:cs="Arial"/>
          <w:sz w:val="18"/>
          <w:szCs w:val="18"/>
        </w:rPr>
      </w:pPr>
    </w:p>
    <w:p w14:paraId="0F7A8769" w14:textId="77777777"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6AA98B41" w14:textId="77777777" w:rsidR="00A87143" w:rsidRPr="00A01219" w:rsidRDefault="00A87143" w:rsidP="00A87143">
      <w:pPr>
        <w:pStyle w:val="ListParagraph"/>
        <w:rPr>
          <w:rFonts w:ascii="Arial" w:hAnsi="Arial" w:cs="Arial"/>
          <w:sz w:val="18"/>
          <w:szCs w:val="18"/>
        </w:rPr>
      </w:pPr>
    </w:p>
    <w:p w14:paraId="05501ABA"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D1E0A70" w14:textId="77777777" w:rsidR="00C55A09" w:rsidRPr="00A01219" w:rsidRDefault="00C55A09" w:rsidP="00F26886">
      <w:pPr>
        <w:pStyle w:val="ListParagraph"/>
        <w:widowControl w:val="0"/>
        <w:rPr>
          <w:rFonts w:ascii="Arial" w:hAnsi="Arial" w:cs="Arial"/>
          <w:sz w:val="18"/>
          <w:szCs w:val="18"/>
        </w:rPr>
      </w:pPr>
    </w:p>
    <w:p w14:paraId="348365B9"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2FE2276D" w14:textId="77777777" w:rsidR="00C55A09" w:rsidRPr="00A01219" w:rsidRDefault="00C55A09" w:rsidP="00F26886">
      <w:pPr>
        <w:widowControl w:val="0"/>
        <w:rPr>
          <w:rFonts w:ascii="Arial" w:hAnsi="Arial" w:cs="Arial"/>
          <w:sz w:val="18"/>
          <w:szCs w:val="18"/>
        </w:rPr>
      </w:pPr>
    </w:p>
    <w:p w14:paraId="120F4370" w14:textId="77777777"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9AD40F" w14:textId="77777777" w:rsidR="00C55A09" w:rsidRPr="00A01219" w:rsidRDefault="00C55A09" w:rsidP="007904FC">
      <w:pPr>
        <w:pStyle w:val="ListNumber"/>
        <w:numPr>
          <w:ilvl w:val="0"/>
          <w:numId w:val="0"/>
        </w:numPr>
        <w:rPr>
          <w:rFonts w:ascii="Arial" w:hAnsi="Arial" w:cs="Arial"/>
          <w:sz w:val="18"/>
          <w:szCs w:val="18"/>
        </w:rPr>
      </w:pPr>
    </w:p>
    <w:p w14:paraId="44C64261"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4ED518B" w14:textId="77777777" w:rsidR="00C55A09" w:rsidRPr="00A01219" w:rsidRDefault="00C55A09" w:rsidP="007904FC">
      <w:pPr>
        <w:pStyle w:val="ListNumber"/>
        <w:numPr>
          <w:ilvl w:val="0"/>
          <w:numId w:val="0"/>
        </w:numPr>
        <w:rPr>
          <w:rFonts w:ascii="Arial" w:hAnsi="Arial" w:cs="Arial"/>
          <w:sz w:val="18"/>
          <w:szCs w:val="18"/>
        </w:rPr>
      </w:pPr>
    </w:p>
    <w:p w14:paraId="1F5DEDDB"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717AB26A" w14:textId="77777777" w:rsidR="00C55A09" w:rsidRPr="00A01219" w:rsidRDefault="00C55A09" w:rsidP="007904FC">
      <w:pPr>
        <w:pStyle w:val="ListNumber"/>
        <w:numPr>
          <w:ilvl w:val="0"/>
          <w:numId w:val="0"/>
        </w:numPr>
        <w:rPr>
          <w:rFonts w:ascii="Arial" w:hAnsi="Arial" w:cs="Arial"/>
          <w:sz w:val="18"/>
          <w:szCs w:val="18"/>
        </w:rPr>
      </w:pPr>
    </w:p>
    <w:p w14:paraId="0B1B6DC5"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364EC934" w14:textId="77777777" w:rsidR="00C55A09" w:rsidRPr="00A01219" w:rsidRDefault="00C55A09" w:rsidP="007904FC">
      <w:pPr>
        <w:pStyle w:val="ListParagraph"/>
        <w:rPr>
          <w:rFonts w:ascii="Arial" w:hAnsi="Arial" w:cs="Arial"/>
          <w:sz w:val="18"/>
          <w:szCs w:val="18"/>
        </w:rPr>
      </w:pPr>
    </w:p>
    <w:p w14:paraId="078990EF" w14:textId="77777777" w:rsidR="00C55A09" w:rsidRPr="00A01219" w:rsidRDefault="00C55A09" w:rsidP="0011686C">
      <w:pPr>
        <w:pStyle w:val="Heading2"/>
        <w:rPr>
          <w:rFonts w:cs="Arial"/>
          <w:sz w:val="18"/>
          <w:szCs w:val="18"/>
          <w:u w:val="single"/>
        </w:rPr>
      </w:pPr>
      <w:r w:rsidRPr="00A01219">
        <w:rPr>
          <w:rFonts w:cs="Arial"/>
          <w:sz w:val="18"/>
          <w:szCs w:val="18"/>
          <w:u w:val="single"/>
        </w:rPr>
        <w:t>Integration</w:t>
      </w:r>
    </w:p>
    <w:p w14:paraId="4389C76A" w14:textId="77777777" w:rsidR="00C55A09" w:rsidRPr="00A01219" w:rsidRDefault="00C55A09" w:rsidP="007904FC">
      <w:pPr>
        <w:rPr>
          <w:rFonts w:ascii="Arial" w:hAnsi="Arial" w:cs="Arial"/>
          <w:sz w:val="18"/>
          <w:szCs w:val="18"/>
        </w:rPr>
      </w:pPr>
    </w:p>
    <w:p w14:paraId="17B3F5E4"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6DECF122" w14:textId="77777777" w:rsidR="00C55A09" w:rsidRPr="00A01219" w:rsidRDefault="00C55A09" w:rsidP="007904FC">
      <w:pPr>
        <w:pStyle w:val="ListNumber"/>
        <w:numPr>
          <w:ilvl w:val="0"/>
          <w:numId w:val="0"/>
        </w:numPr>
        <w:rPr>
          <w:rFonts w:ascii="Arial" w:hAnsi="Arial" w:cs="Arial"/>
          <w:sz w:val="18"/>
          <w:szCs w:val="18"/>
        </w:rPr>
      </w:pPr>
    </w:p>
    <w:p w14:paraId="35EBA63B"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2C54E918" w14:textId="77777777" w:rsidR="00C55A09" w:rsidRPr="00A01219" w:rsidRDefault="00C55A09" w:rsidP="001C5329">
      <w:pPr>
        <w:pStyle w:val="ListNumber"/>
        <w:numPr>
          <w:ilvl w:val="0"/>
          <w:numId w:val="0"/>
        </w:numPr>
        <w:rPr>
          <w:rFonts w:ascii="Arial" w:hAnsi="Arial" w:cs="Arial"/>
          <w:sz w:val="18"/>
          <w:szCs w:val="18"/>
        </w:rPr>
      </w:pPr>
    </w:p>
    <w:p w14:paraId="507F1862"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36D73933" w14:textId="77777777" w:rsidR="00C55A09" w:rsidRPr="00A01219" w:rsidRDefault="00C55A09" w:rsidP="001C5329">
      <w:pPr>
        <w:pStyle w:val="ListNumber"/>
        <w:numPr>
          <w:ilvl w:val="0"/>
          <w:numId w:val="0"/>
        </w:numPr>
        <w:rPr>
          <w:rFonts w:ascii="Arial" w:hAnsi="Arial" w:cs="Arial"/>
          <w:sz w:val="18"/>
          <w:szCs w:val="18"/>
        </w:rPr>
      </w:pPr>
    </w:p>
    <w:p w14:paraId="79BA2BF2"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7634DB9F" w14:textId="77777777" w:rsidR="00C55A09" w:rsidRPr="00A01219" w:rsidRDefault="00C55A09" w:rsidP="007904FC">
      <w:pPr>
        <w:pStyle w:val="ListNumber"/>
        <w:numPr>
          <w:ilvl w:val="0"/>
          <w:numId w:val="0"/>
        </w:numPr>
        <w:rPr>
          <w:rFonts w:ascii="Arial" w:hAnsi="Arial" w:cs="Arial"/>
          <w:sz w:val="18"/>
          <w:szCs w:val="18"/>
        </w:rPr>
      </w:pPr>
    </w:p>
    <w:p w14:paraId="64DA5493"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6EB884F" w14:textId="77777777" w:rsidR="00C55A09" w:rsidRPr="00A01219" w:rsidRDefault="00C55A09" w:rsidP="007904FC">
      <w:pPr>
        <w:pStyle w:val="ListParagraph"/>
        <w:rPr>
          <w:rFonts w:ascii="Arial" w:hAnsi="Arial" w:cs="Arial"/>
          <w:sz w:val="18"/>
          <w:szCs w:val="18"/>
        </w:rPr>
      </w:pPr>
    </w:p>
    <w:p w14:paraId="34D910AC"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06616563"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617B44B4"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5107A101" w14:textId="77777777" w:rsidR="00C55A09" w:rsidRPr="00A01219" w:rsidRDefault="00C55A09" w:rsidP="0011686C">
      <w:pPr>
        <w:keepNext/>
        <w:keepLines/>
        <w:rPr>
          <w:rFonts w:ascii="Arial" w:hAnsi="Arial" w:cs="Arial"/>
          <w:sz w:val="18"/>
          <w:szCs w:val="18"/>
        </w:rPr>
      </w:pPr>
    </w:p>
    <w:p w14:paraId="2CB8879E" w14:textId="105E5448"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56"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3E379396" w14:textId="77777777" w:rsidR="00A27D54" w:rsidRPr="00A01219" w:rsidRDefault="00A27D54" w:rsidP="00A27D54">
      <w:pPr>
        <w:ind w:left="2340" w:hanging="900"/>
        <w:rPr>
          <w:rFonts w:ascii="Arial" w:eastAsia="Times New Roman" w:hAnsi="Arial" w:cs="Arial"/>
          <w:color w:val="000000"/>
          <w:sz w:val="18"/>
          <w:szCs w:val="18"/>
        </w:rPr>
      </w:pPr>
    </w:p>
    <w:p w14:paraId="7525BD80" w14:textId="77777777"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43E3D9CD" w14:textId="77777777" w:rsidR="00A27D54" w:rsidRPr="00A01219" w:rsidRDefault="00A27D54" w:rsidP="00A27D54">
      <w:pPr>
        <w:ind w:left="1620" w:hanging="720"/>
        <w:rPr>
          <w:rFonts w:ascii="Arial" w:eastAsia="Times New Roman" w:hAnsi="Arial" w:cs="Arial"/>
          <w:color w:val="000000"/>
          <w:sz w:val="18"/>
          <w:szCs w:val="18"/>
        </w:rPr>
      </w:pPr>
    </w:p>
    <w:p w14:paraId="17276285"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5CFB4202" w14:textId="77777777" w:rsidR="00A27D54" w:rsidRPr="00A01219" w:rsidRDefault="00A27D54" w:rsidP="00DC6796">
      <w:pPr>
        <w:ind w:left="1080" w:hanging="720"/>
        <w:rPr>
          <w:rFonts w:ascii="Arial" w:eastAsia="Times New Roman" w:hAnsi="Arial" w:cs="Arial"/>
          <w:color w:val="000000"/>
          <w:sz w:val="18"/>
          <w:szCs w:val="18"/>
        </w:rPr>
      </w:pPr>
    </w:p>
    <w:p w14:paraId="2E2041AF"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2684B330" w14:textId="77777777" w:rsidR="00A27D54" w:rsidRPr="00A01219" w:rsidRDefault="00A27D54" w:rsidP="00D21EA8">
      <w:pPr>
        <w:ind w:left="1080" w:hanging="720"/>
        <w:rPr>
          <w:rFonts w:ascii="Arial" w:eastAsia="Times New Roman" w:hAnsi="Arial" w:cs="Arial"/>
          <w:color w:val="000000"/>
          <w:sz w:val="18"/>
          <w:szCs w:val="18"/>
        </w:rPr>
      </w:pPr>
    </w:p>
    <w:p w14:paraId="4BDAFF65"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2B84A00E" w14:textId="77777777" w:rsidR="00A27D54" w:rsidRPr="00A01219" w:rsidRDefault="00A27D54" w:rsidP="00A27D54">
      <w:pPr>
        <w:ind w:left="1620" w:hanging="720"/>
        <w:rPr>
          <w:rFonts w:ascii="Arial" w:eastAsia="Times New Roman" w:hAnsi="Arial" w:cs="Arial"/>
          <w:color w:val="000000"/>
          <w:sz w:val="18"/>
          <w:szCs w:val="18"/>
        </w:rPr>
      </w:pPr>
    </w:p>
    <w:p w14:paraId="19FD152D" w14:textId="515F8FB5"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r w:rsidR="00D55A9C" w:rsidRPr="00D55A9C">
        <w:rPr>
          <w:rFonts w:ascii="Arial" w:eastAsia="Times New Roman" w:hAnsi="Arial" w:cs="Arial"/>
          <w:b/>
          <w:color w:val="000000"/>
          <w:sz w:val="18"/>
          <w:szCs w:val="18"/>
          <w:highlight w:val="lightGray"/>
        </w:rPr>
        <w:t>]</w:t>
      </w:r>
    </w:p>
    <w:p w14:paraId="1D221BE4"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27302850" w14:textId="5D0B6339"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1C9E40AA"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t>APPENDIX SEVEN</w:t>
      </w:r>
    </w:p>
    <w:p w14:paraId="7E237339" w14:textId="77777777" w:rsidR="0062024E" w:rsidRPr="00F45DAF" w:rsidRDefault="0062024E" w:rsidP="00A01219">
      <w:pPr>
        <w:keepNext/>
        <w:keepLines/>
        <w:jc w:val="center"/>
        <w:rPr>
          <w:rFonts w:ascii="Arial" w:hAnsi="Arial" w:cs="Arial"/>
          <w:b/>
          <w:bCs/>
          <w:sz w:val="20"/>
        </w:rPr>
      </w:pPr>
    </w:p>
    <w:p w14:paraId="31085E20"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90FB43D"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5A824DFE"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3F6EE33"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1D0E11"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CB17F76"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073B12D"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160E6FD" w14:textId="77777777" w:rsidR="00FC7F03" w:rsidRPr="00A01219" w:rsidRDefault="00FC7F03" w:rsidP="00322539">
      <w:pPr>
        <w:pStyle w:val="PlainText"/>
        <w:jc w:val="both"/>
        <w:rPr>
          <w:rFonts w:ascii="Arial" w:hAnsi="Arial" w:cs="Arial"/>
          <w:sz w:val="18"/>
          <w:szCs w:val="18"/>
        </w:rPr>
      </w:pPr>
    </w:p>
    <w:p w14:paraId="7D8A3101"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3986DCF0" w14:textId="77777777" w:rsidR="00FC7F03" w:rsidRPr="00A01219" w:rsidRDefault="00FC7F03" w:rsidP="00B479C7">
      <w:pPr>
        <w:pStyle w:val="PlainText"/>
        <w:jc w:val="center"/>
        <w:rPr>
          <w:rFonts w:ascii="Arial" w:hAnsi="Arial" w:cs="Arial"/>
          <w:b/>
          <w:sz w:val="18"/>
          <w:szCs w:val="18"/>
        </w:rPr>
      </w:pPr>
    </w:p>
    <w:p w14:paraId="05D6C5DF"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1B71B7F5" w14:textId="77777777" w:rsidR="00EA56EA" w:rsidRPr="00A01219" w:rsidRDefault="00EA56EA" w:rsidP="0091655F">
      <w:pPr>
        <w:pStyle w:val="PlainText"/>
        <w:jc w:val="both"/>
        <w:rPr>
          <w:rFonts w:ascii="Arial" w:hAnsi="Arial" w:cs="Arial"/>
          <w:sz w:val="18"/>
          <w:szCs w:val="18"/>
        </w:rPr>
      </w:pPr>
    </w:p>
    <w:p w14:paraId="74AAF177"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5CFE5CA9" w14:textId="77777777" w:rsidR="00EA56EA" w:rsidRPr="00A01219" w:rsidRDefault="00EA56EA" w:rsidP="0091655F">
      <w:pPr>
        <w:pStyle w:val="PlainText"/>
        <w:jc w:val="both"/>
        <w:rPr>
          <w:rFonts w:ascii="Arial" w:hAnsi="Arial" w:cs="Arial"/>
          <w:sz w:val="18"/>
          <w:szCs w:val="18"/>
        </w:rPr>
      </w:pPr>
    </w:p>
    <w:p w14:paraId="2535B7F5"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18DEEF73" w14:textId="77777777" w:rsidR="00EA56EA" w:rsidRPr="00A01219" w:rsidRDefault="00EA56EA" w:rsidP="0091655F">
      <w:pPr>
        <w:pStyle w:val="PlainText"/>
        <w:jc w:val="both"/>
        <w:rPr>
          <w:rFonts w:ascii="Arial" w:hAnsi="Arial" w:cs="Arial"/>
          <w:sz w:val="18"/>
          <w:szCs w:val="18"/>
        </w:rPr>
      </w:pPr>
    </w:p>
    <w:p w14:paraId="3B94C028"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549C8CE8" w14:textId="77777777" w:rsidR="005E4452" w:rsidRPr="00A01219" w:rsidRDefault="005E4452" w:rsidP="0091655F">
      <w:pPr>
        <w:pStyle w:val="PlainText"/>
        <w:jc w:val="both"/>
        <w:rPr>
          <w:rFonts w:ascii="Arial" w:hAnsi="Arial" w:cs="Arial"/>
          <w:sz w:val="18"/>
          <w:szCs w:val="18"/>
        </w:rPr>
      </w:pPr>
    </w:p>
    <w:p w14:paraId="14D679F9"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03120932" w14:textId="77777777" w:rsidR="00124392" w:rsidRPr="00A01219" w:rsidRDefault="00124392" w:rsidP="00B479C7">
      <w:pPr>
        <w:pStyle w:val="PlainText"/>
        <w:keepNext/>
        <w:keepLines/>
        <w:jc w:val="both"/>
        <w:rPr>
          <w:rFonts w:ascii="Arial" w:hAnsi="Arial" w:cs="Arial"/>
          <w:sz w:val="18"/>
          <w:szCs w:val="18"/>
        </w:rPr>
      </w:pPr>
    </w:p>
    <w:p w14:paraId="65F77E6E"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62BA35CD" w14:textId="77777777" w:rsidR="005E4452" w:rsidRPr="00A01219" w:rsidRDefault="005E4452" w:rsidP="005E4452">
      <w:pPr>
        <w:pStyle w:val="PlainText"/>
        <w:jc w:val="both"/>
        <w:rPr>
          <w:rFonts w:ascii="Arial" w:hAnsi="Arial" w:cs="Arial"/>
          <w:sz w:val="18"/>
          <w:szCs w:val="18"/>
        </w:rPr>
      </w:pPr>
    </w:p>
    <w:p w14:paraId="1CAEE346"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7C51BA2F" w14:textId="77777777" w:rsidR="005E4452" w:rsidRPr="00A01219" w:rsidRDefault="005E4452" w:rsidP="005E4452">
      <w:pPr>
        <w:pStyle w:val="PlainText"/>
        <w:jc w:val="both"/>
        <w:rPr>
          <w:rFonts w:ascii="Arial" w:hAnsi="Arial" w:cs="Arial"/>
          <w:sz w:val="18"/>
          <w:szCs w:val="18"/>
        </w:rPr>
      </w:pPr>
    </w:p>
    <w:p w14:paraId="6660A165"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241C975B" w14:textId="77777777" w:rsidR="005E4452" w:rsidRPr="00A01219" w:rsidRDefault="005E4452" w:rsidP="005E4452">
      <w:pPr>
        <w:pStyle w:val="PlainText"/>
        <w:jc w:val="both"/>
        <w:rPr>
          <w:rFonts w:ascii="Arial" w:hAnsi="Arial" w:cs="Arial"/>
          <w:sz w:val="18"/>
          <w:szCs w:val="18"/>
        </w:rPr>
      </w:pPr>
    </w:p>
    <w:p w14:paraId="77E7349A"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7BDA0123" w14:textId="77777777" w:rsidR="005E4452" w:rsidRPr="00A01219" w:rsidRDefault="005E4452" w:rsidP="005E4452">
      <w:pPr>
        <w:pStyle w:val="PlainText"/>
        <w:jc w:val="both"/>
        <w:rPr>
          <w:rFonts w:ascii="Arial" w:hAnsi="Arial" w:cs="Arial"/>
          <w:sz w:val="18"/>
          <w:szCs w:val="18"/>
        </w:rPr>
      </w:pPr>
    </w:p>
    <w:p w14:paraId="756A8C08"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138AF38A" w14:textId="77777777" w:rsidR="0021458D" w:rsidRPr="00A01219" w:rsidRDefault="0021458D" w:rsidP="005E4452">
      <w:pPr>
        <w:pStyle w:val="PlainText"/>
        <w:jc w:val="both"/>
        <w:rPr>
          <w:rFonts w:ascii="Arial" w:hAnsi="Arial" w:cs="Arial"/>
          <w:sz w:val="18"/>
          <w:szCs w:val="18"/>
        </w:rPr>
      </w:pPr>
    </w:p>
    <w:p w14:paraId="54ADA682"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24D9BDF8" w14:textId="77777777" w:rsidR="005E4452" w:rsidRPr="00A01219" w:rsidRDefault="005E4452" w:rsidP="005E4452">
      <w:pPr>
        <w:pStyle w:val="PlainText"/>
        <w:jc w:val="both"/>
        <w:rPr>
          <w:rFonts w:ascii="Arial" w:hAnsi="Arial" w:cs="Arial"/>
          <w:sz w:val="18"/>
          <w:szCs w:val="18"/>
        </w:rPr>
      </w:pPr>
    </w:p>
    <w:p w14:paraId="5059866B"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1586A0F9" w14:textId="77777777" w:rsidR="005E4452" w:rsidRPr="00A01219" w:rsidRDefault="005E4452" w:rsidP="005E4452">
      <w:pPr>
        <w:pStyle w:val="PlainText"/>
        <w:jc w:val="both"/>
        <w:rPr>
          <w:rFonts w:ascii="Arial" w:hAnsi="Arial" w:cs="Arial"/>
          <w:sz w:val="18"/>
          <w:szCs w:val="18"/>
        </w:rPr>
      </w:pPr>
    </w:p>
    <w:p w14:paraId="68DA2BB9"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14CC4C0D" w14:textId="77777777" w:rsidR="005E4452" w:rsidRPr="00A01219" w:rsidRDefault="005E4452" w:rsidP="005E4452">
      <w:pPr>
        <w:pStyle w:val="PlainText"/>
        <w:jc w:val="both"/>
        <w:rPr>
          <w:rFonts w:ascii="Arial" w:hAnsi="Arial" w:cs="Arial"/>
          <w:sz w:val="18"/>
          <w:szCs w:val="18"/>
        </w:rPr>
      </w:pPr>
    </w:p>
    <w:p w14:paraId="7C8E3B27"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77803C5A" w14:textId="77777777" w:rsidR="00C44A9B" w:rsidRPr="00A01219" w:rsidRDefault="00C44A9B" w:rsidP="00C44A9B">
      <w:pPr>
        <w:pStyle w:val="PlainText"/>
        <w:jc w:val="both"/>
        <w:rPr>
          <w:rFonts w:ascii="Arial" w:hAnsi="Arial" w:cs="Arial"/>
          <w:sz w:val="18"/>
          <w:szCs w:val="18"/>
        </w:rPr>
      </w:pPr>
    </w:p>
    <w:p w14:paraId="0D984C33"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26AFEB9D" w14:textId="77777777" w:rsidR="007B4BDC" w:rsidRPr="00A01219" w:rsidRDefault="007B4BDC" w:rsidP="00C44A9B">
      <w:pPr>
        <w:pStyle w:val="PlainText"/>
        <w:jc w:val="both"/>
        <w:rPr>
          <w:rFonts w:ascii="Arial" w:hAnsi="Arial" w:cs="Arial"/>
          <w:sz w:val="18"/>
          <w:szCs w:val="18"/>
        </w:rPr>
      </w:pPr>
    </w:p>
    <w:p w14:paraId="45EEAA85" w14:textId="1C6A9639"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70108AE7"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45ADB0E9"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3368B130" w14:textId="77777777" w:rsidR="00EA56EA" w:rsidRPr="00A01219" w:rsidRDefault="00EA56EA" w:rsidP="0091655F">
      <w:pPr>
        <w:pStyle w:val="PlainText"/>
        <w:keepNext/>
        <w:keepLines/>
        <w:jc w:val="both"/>
        <w:rPr>
          <w:rFonts w:ascii="Arial" w:hAnsi="Arial" w:cs="Arial"/>
          <w:sz w:val="18"/>
          <w:szCs w:val="18"/>
        </w:rPr>
      </w:pPr>
    </w:p>
    <w:p w14:paraId="52625069"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20B39B0C" w14:textId="77777777" w:rsidR="00EA56EA" w:rsidRPr="00A01219" w:rsidRDefault="00EA56EA" w:rsidP="0091655F">
      <w:pPr>
        <w:pStyle w:val="PlainText"/>
        <w:jc w:val="both"/>
        <w:rPr>
          <w:rFonts w:ascii="Arial" w:hAnsi="Arial" w:cs="Arial"/>
          <w:sz w:val="18"/>
          <w:szCs w:val="18"/>
        </w:rPr>
      </w:pPr>
    </w:p>
    <w:p w14:paraId="254FD91A"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034887B3" w14:textId="77777777" w:rsidR="00664A44" w:rsidRPr="00A01219" w:rsidRDefault="00664A44" w:rsidP="0091655F">
      <w:pPr>
        <w:pStyle w:val="PlainText"/>
        <w:jc w:val="both"/>
        <w:rPr>
          <w:rFonts w:ascii="Arial" w:hAnsi="Arial" w:cs="Arial"/>
          <w:sz w:val="18"/>
          <w:szCs w:val="18"/>
        </w:rPr>
      </w:pPr>
    </w:p>
    <w:p w14:paraId="108A9BEC"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308C6190" w14:textId="77777777" w:rsidR="00664A44" w:rsidRPr="00A01219" w:rsidRDefault="00664A44" w:rsidP="00664A44">
      <w:pPr>
        <w:pStyle w:val="PlainText"/>
        <w:rPr>
          <w:rFonts w:ascii="Arial" w:hAnsi="Arial" w:cs="Arial"/>
          <w:sz w:val="18"/>
          <w:szCs w:val="18"/>
        </w:rPr>
      </w:pPr>
    </w:p>
    <w:p w14:paraId="14879DF8"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31C3DF9A" w14:textId="77777777" w:rsidR="00664A44" w:rsidRPr="00A01219" w:rsidRDefault="00664A44" w:rsidP="00664A44">
      <w:pPr>
        <w:pStyle w:val="PlainText"/>
        <w:jc w:val="both"/>
        <w:rPr>
          <w:rFonts w:ascii="Arial" w:hAnsi="Arial" w:cs="Arial"/>
          <w:sz w:val="18"/>
          <w:szCs w:val="18"/>
        </w:rPr>
      </w:pPr>
    </w:p>
    <w:p w14:paraId="4265ECBD"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5B37E7AC" w14:textId="77777777" w:rsidR="00664A44" w:rsidRPr="00A01219" w:rsidRDefault="00664A44" w:rsidP="00664A44">
      <w:pPr>
        <w:pStyle w:val="PlainText"/>
        <w:jc w:val="both"/>
        <w:rPr>
          <w:rFonts w:ascii="Arial" w:hAnsi="Arial" w:cs="Arial"/>
          <w:sz w:val="18"/>
          <w:szCs w:val="18"/>
        </w:rPr>
      </w:pPr>
    </w:p>
    <w:p w14:paraId="0ABFA999"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75DA0C93" w14:textId="77777777" w:rsidR="00EA56EA" w:rsidRPr="00A01219" w:rsidRDefault="00EA56EA" w:rsidP="0091655F">
      <w:pPr>
        <w:pStyle w:val="PlainText"/>
        <w:jc w:val="both"/>
        <w:rPr>
          <w:rFonts w:ascii="Arial" w:hAnsi="Arial" w:cs="Arial"/>
          <w:sz w:val="18"/>
          <w:szCs w:val="18"/>
        </w:rPr>
      </w:pPr>
    </w:p>
    <w:p w14:paraId="492153DF"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1E9B5E37" w14:textId="77777777" w:rsidR="00664A44" w:rsidRPr="00A01219" w:rsidRDefault="00664A44" w:rsidP="0091655F">
      <w:pPr>
        <w:pStyle w:val="PlainText"/>
        <w:jc w:val="both"/>
        <w:rPr>
          <w:rFonts w:ascii="Arial" w:hAnsi="Arial" w:cs="Arial"/>
          <w:sz w:val="18"/>
          <w:szCs w:val="18"/>
        </w:rPr>
      </w:pPr>
    </w:p>
    <w:p w14:paraId="497A3367"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12E4EF" w14:textId="77777777" w:rsidR="00664A44" w:rsidRPr="00A01219" w:rsidRDefault="00664A44" w:rsidP="0091655F">
      <w:pPr>
        <w:pStyle w:val="PlainText"/>
        <w:jc w:val="both"/>
        <w:rPr>
          <w:rFonts w:ascii="Arial" w:hAnsi="Arial" w:cs="Arial"/>
          <w:sz w:val="18"/>
          <w:szCs w:val="18"/>
        </w:rPr>
      </w:pPr>
    </w:p>
    <w:p w14:paraId="1FE5A1F5"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4782F484" w14:textId="77777777" w:rsidR="00664A44" w:rsidRPr="00A01219" w:rsidRDefault="00664A44" w:rsidP="0091655F">
      <w:pPr>
        <w:pStyle w:val="PlainText"/>
        <w:jc w:val="both"/>
        <w:rPr>
          <w:rFonts w:ascii="Arial" w:hAnsi="Arial" w:cs="Arial"/>
          <w:sz w:val="18"/>
          <w:szCs w:val="18"/>
        </w:rPr>
      </w:pPr>
    </w:p>
    <w:p w14:paraId="05EB54DB"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3023146D" w14:textId="77777777" w:rsidR="00EA56EA" w:rsidRPr="00A01219" w:rsidRDefault="00EA56EA" w:rsidP="0091655F">
      <w:pPr>
        <w:pStyle w:val="PlainText"/>
        <w:jc w:val="both"/>
        <w:rPr>
          <w:rFonts w:ascii="Arial" w:hAnsi="Arial" w:cs="Arial"/>
          <w:sz w:val="18"/>
          <w:szCs w:val="18"/>
        </w:rPr>
      </w:pPr>
    </w:p>
    <w:p w14:paraId="4CD35C49"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63882952" w14:textId="77777777" w:rsidR="00EA56EA" w:rsidRPr="00A01219" w:rsidRDefault="00EA56EA" w:rsidP="0091655F">
      <w:pPr>
        <w:pStyle w:val="PlainText"/>
        <w:jc w:val="both"/>
        <w:rPr>
          <w:rFonts w:ascii="Arial" w:hAnsi="Arial" w:cs="Arial"/>
          <w:sz w:val="18"/>
          <w:szCs w:val="18"/>
        </w:rPr>
      </w:pPr>
    </w:p>
    <w:p w14:paraId="79A60F98"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2B12E21" w14:textId="77777777" w:rsidR="002227BC" w:rsidRPr="00A01219" w:rsidRDefault="002227BC" w:rsidP="002227BC">
      <w:pPr>
        <w:pStyle w:val="PlainText"/>
        <w:jc w:val="both"/>
        <w:rPr>
          <w:rFonts w:ascii="Arial" w:hAnsi="Arial" w:cs="Arial"/>
          <w:sz w:val="18"/>
          <w:szCs w:val="18"/>
        </w:rPr>
      </w:pPr>
    </w:p>
    <w:p w14:paraId="1243A83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4898318C" w14:textId="77777777" w:rsidR="00EA56EA" w:rsidRPr="00A01219" w:rsidRDefault="00EA56EA" w:rsidP="0091655F">
      <w:pPr>
        <w:pStyle w:val="PlainText"/>
        <w:jc w:val="both"/>
        <w:rPr>
          <w:rFonts w:ascii="Arial" w:hAnsi="Arial" w:cs="Arial"/>
          <w:sz w:val="18"/>
          <w:szCs w:val="18"/>
        </w:rPr>
      </w:pPr>
    </w:p>
    <w:p w14:paraId="11B1A83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678F3672" w14:textId="77777777" w:rsidR="00EA56EA" w:rsidRPr="00A01219" w:rsidRDefault="00EA56EA" w:rsidP="0091655F">
      <w:pPr>
        <w:pStyle w:val="PlainText"/>
        <w:jc w:val="both"/>
        <w:rPr>
          <w:rFonts w:ascii="Arial" w:hAnsi="Arial" w:cs="Arial"/>
          <w:sz w:val="18"/>
          <w:szCs w:val="18"/>
        </w:rPr>
      </w:pPr>
    </w:p>
    <w:p w14:paraId="7C28A5E7"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3E717DBD" w14:textId="77777777" w:rsidR="00EA56EA" w:rsidRPr="00A01219" w:rsidRDefault="00EA56EA" w:rsidP="0091655F">
      <w:pPr>
        <w:pStyle w:val="PlainText"/>
        <w:jc w:val="both"/>
        <w:rPr>
          <w:rFonts w:ascii="Arial" w:hAnsi="Arial" w:cs="Arial"/>
          <w:sz w:val="18"/>
          <w:szCs w:val="18"/>
        </w:rPr>
      </w:pPr>
    </w:p>
    <w:p w14:paraId="22F18804"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26FBB874" w14:textId="77777777" w:rsidR="00EA56EA" w:rsidRPr="00A01219" w:rsidRDefault="00EA56EA" w:rsidP="0091655F">
      <w:pPr>
        <w:pStyle w:val="PlainText"/>
        <w:jc w:val="both"/>
        <w:rPr>
          <w:rFonts w:ascii="Arial" w:hAnsi="Arial" w:cs="Arial"/>
          <w:sz w:val="18"/>
          <w:szCs w:val="18"/>
        </w:rPr>
      </w:pPr>
    </w:p>
    <w:p w14:paraId="21DFFA0E"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2888C29B" w14:textId="77777777" w:rsidR="00EA56EA" w:rsidRPr="00A01219" w:rsidRDefault="00EA56EA" w:rsidP="0091655F">
      <w:pPr>
        <w:pStyle w:val="PlainText"/>
        <w:jc w:val="both"/>
        <w:rPr>
          <w:rFonts w:ascii="Arial" w:hAnsi="Arial" w:cs="Arial"/>
          <w:sz w:val="18"/>
          <w:szCs w:val="18"/>
        </w:rPr>
      </w:pPr>
    </w:p>
    <w:p w14:paraId="219E6DC8"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55E65158" w14:textId="77777777" w:rsidR="00207468" w:rsidRPr="00A01219" w:rsidRDefault="00207468" w:rsidP="0091655F">
      <w:pPr>
        <w:pStyle w:val="PlainText"/>
        <w:jc w:val="both"/>
        <w:rPr>
          <w:rFonts w:ascii="Arial" w:hAnsi="Arial" w:cs="Arial"/>
          <w:sz w:val="18"/>
          <w:szCs w:val="18"/>
        </w:rPr>
      </w:pPr>
    </w:p>
    <w:p w14:paraId="7FCB85F1"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3DDE5ABF" w14:textId="77777777" w:rsidR="002227BC" w:rsidRPr="00A01219" w:rsidRDefault="002227BC" w:rsidP="002227BC">
      <w:pPr>
        <w:pStyle w:val="PlainText"/>
        <w:jc w:val="both"/>
        <w:rPr>
          <w:rFonts w:ascii="Arial" w:hAnsi="Arial" w:cs="Arial"/>
          <w:sz w:val="18"/>
          <w:szCs w:val="18"/>
        </w:rPr>
      </w:pPr>
    </w:p>
    <w:p w14:paraId="164C3651"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04CC8E9B" w14:textId="77777777" w:rsidR="00EA56EA" w:rsidRPr="00A01219" w:rsidRDefault="00EA56EA" w:rsidP="0091655F">
      <w:pPr>
        <w:pStyle w:val="PlainText"/>
        <w:jc w:val="both"/>
        <w:rPr>
          <w:rFonts w:ascii="Arial" w:hAnsi="Arial" w:cs="Arial"/>
          <w:sz w:val="18"/>
          <w:szCs w:val="18"/>
        </w:rPr>
      </w:pPr>
    </w:p>
    <w:p w14:paraId="3687873B"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085BC1BF" w14:textId="77777777" w:rsidR="00EA56EA" w:rsidRPr="00A01219" w:rsidRDefault="00EA56EA" w:rsidP="0091655F">
      <w:pPr>
        <w:pStyle w:val="PlainText"/>
        <w:jc w:val="both"/>
        <w:rPr>
          <w:rFonts w:ascii="Arial" w:hAnsi="Arial" w:cs="Arial"/>
          <w:sz w:val="18"/>
          <w:szCs w:val="18"/>
        </w:rPr>
      </w:pPr>
    </w:p>
    <w:p w14:paraId="432471A9"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68293FDA" w14:textId="77777777" w:rsidR="00EA56EA" w:rsidRPr="00A01219" w:rsidRDefault="00EA56EA" w:rsidP="00C577DD">
      <w:pPr>
        <w:pStyle w:val="PlainText"/>
        <w:keepNext/>
        <w:keepLines/>
        <w:jc w:val="both"/>
        <w:rPr>
          <w:rFonts w:ascii="Arial" w:hAnsi="Arial" w:cs="Arial"/>
          <w:sz w:val="18"/>
          <w:szCs w:val="18"/>
        </w:rPr>
      </w:pPr>
    </w:p>
    <w:p w14:paraId="118377C6"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B9697C8" w14:textId="77777777" w:rsidR="00F91A4A" w:rsidRPr="00A01219" w:rsidRDefault="00F91A4A" w:rsidP="00C577DD">
      <w:pPr>
        <w:pStyle w:val="PlainText"/>
        <w:keepNext/>
        <w:keepLines/>
        <w:jc w:val="both"/>
        <w:rPr>
          <w:rFonts w:ascii="Arial" w:hAnsi="Arial" w:cs="Arial"/>
          <w:sz w:val="18"/>
          <w:szCs w:val="18"/>
        </w:rPr>
      </w:pPr>
    </w:p>
    <w:p w14:paraId="5B49BDFA"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370A166F" w14:textId="77777777" w:rsidR="00EA56EA" w:rsidRPr="00A01219" w:rsidRDefault="00EA56EA" w:rsidP="0091655F">
      <w:pPr>
        <w:pStyle w:val="PlainText"/>
        <w:jc w:val="both"/>
        <w:rPr>
          <w:rFonts w:ascii="Arial" w:hAnsi="Arial" w:cs="Arial"/>
          <w:sz w:val="18"/>
          <w:szCs w:val="18"/>
        </w:rPr>
      </w:pPr>
    </w:p>
    <w:p w14:paraId="190B686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65B12D94" w14:textId="77777777" w:rsidR="00EA56EA" w:rsidRPr="00A01219" w:rsidRDefault="00EA56EA" w:rsidP="0091655F">
      <w:pPr>
        <w:pStyle w:val="PlainText"/>
        <w:jc w:val="both"/>
        <w:rPr>
          <w:rFonts w:ascii="Arial" w:hAnsi="Arial" w:cs="Arial"/>
          <w:sz w:val="18"/>
          <w:szCs w:val="18"/>
        </w:rPr>
      </w:pPr>
    </w:p>
    <w:p w14:paraId="592E71C3"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65CF2E5D" w14:textId="77777777" w:rsidR="0091655F" w:rsidRPr="00A01219" w:rsidRDefault="0091655F" w:rsidP="0091655F">
      <w:pPr>
        <w:pStyle w:val="PlainText"/>
        <w:jc w:val="both"/>
        <w:rPr>
          <w:rFonts w:ascii="Arial" w:hAnsi="Arial" w:cs="Arial"/>
          <w:sz w:val="18"/>
          <w:szCs w:val="18"/>
        </w:rPr>
      </w:pPr>
    </w:p>
    <w:p w14:paraId="58328E89"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2692F510" w14:textId="77777777" w:rsidR="00EA56EA" w:rsidRPr="00A01219" w:rsidRDefault="00EA56EA" w:rsidP="0090331A">
      <w:pPr>
        <w:pStyle w:val="PlainText"/>
        <w:keepNext/>
        <w:keepLines/>
        <w:jc w:val="both"/>
        <w:rPr>
          <w:rFonts w:ascii="Arial" w:hAnsi="Arial" w:cs="Arial"/>
          <w:sz w:val="18"/>
          <w:szCs w:val="18"/>
        </w:rPr>
      </w:pPr>
    </w:p>
    <w:p w14:paraId="6ED031BD"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4111213" w14:textId="77777777" w:rsidR="00B96003" w:rsidRPr="00A01219" w:rsidRDefault="00B96003" w:rsidP="00B96003">
      <w:pPr>
        <w:pStyle w:val="PlainText"/>
        <w:jc w:val="both"/>
        <w:rPr>
          <w:rFonts w:ascii="Arial" w:hAnsi="Arial" w:cs="Arial"/>
          <w:sz w:val="18"/>
          <w:szCs w:val="18"/>
        </w:rPr>
      </w:pPr>
    </w:p>
    <w:p w14:paraId="5DEF4AD4"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40167E62" w14:textId="77777777" w:rsidR="00EA56EA" w:rsidRPr="00A01219" w:rsidRDefault="00EA56EA" w:rsidP="0091655F">
      <w:pPr>
        <w:pStyle w:val="PlainText"/>
        <w:jc w:val="both"/>
        <w:rPr>
          <w:rFonts w:ascii="Arial" w:hAnsi="Arial" w:cs="Arial"/>
          <w:sz w:val="18"/>
          <w:szCs w:val="18"/>
        </w:rPr>
      </w:pPr>
    </w:p>
    <w:p w14:paraId="39FB4780"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77F2C16E" w14:textId="77777777" w:rsidR="00BB0684" w:rsidRPr="00A01219" w:rsidRDefault="00BB0684" w:rsidP="0091655F">
      <w:pPr>
        <w:pStyle w:val="PlainText"/>
        <w:jc w:val="both"/>
        <w:rPr>
          <w:rFonts w:ascii="Arial" w:hAnsi="Arial" w:cs="Arial"/>
          <w:sz w:val="18"/>
          <w:szCs w:val="18"/>
        </w:rPr>
      </w:pPr>
    </w:p>
    <w:p w14:paraId="482F42BC" w14:textId="321BB3F2" w:rsidR="00307A5E" w:rsidRPr="00307A5E" w:rsidRDefault="00BB0684" w:rsidP="00307A5E">
      <w:pPr>
        <w:pStyle w:val="ListNumber"/>
        <w:numPr>
          <w:ilvl w:val="0"/>
          <w:numId w:val="12"/>
        </w:numPr>
        <w:tabs>
          <w:tab w:val="left" w:pos="270"/>
        </w:tabs>
        <w:rPr>
          <w:rFonts w:ascii="Arial" w:hAnsi="Arial" w:cs="Arial"/>
          <w:sz w:val="18"/>
          <w:szCs w:val="18"/>
        </w:rPr>
      </w:pPr>
      <w:r w:rsidRPr="00307A5E">
        <w:rPr>
          <w:rFonts w:ascii="Arial" w:hAnsi="Arial" w:cs="Arial"/>
          <w:sz w:val="18"/>
          <w:szCs w:val="18"/>
        </w:rPr>
        <w:t xml:space="preserve">List and describe any regulatory or legal actions </w:t>
      </w:r>
      <w:r w:rsidR="00C92CD3" w:rsidRPr="00307A5E">
        <w:rPr>
          <w:rFonts w:ascii="Arial" w:hAnsi="Arial" w:cs="Arial"/>
          <w:sz w:val="18"/>
          <w:szCs w:val="18"/>
        </w:rPr>
        <w:t xml:space="preserve">taken </w:t>
      </w:r>
      <w:r w:rsidRPr="00307A5E">
        <w:rPr>
          <w:rFonts w:ascii="Arial" w:hAnsi="Arial" w:cs="Arial"/>
          <w:sz w:val="18"/>
          <w:szCs w:val="18"/>
        </w:rPr>
        <w:t>against Proposer</w:t>
      </w:r>
      <w:r w:rsidR="00C92CD3" w:rsidRPr="00307A5E">
        <w:rPr>
          <w:rFonts w:ascii="Arial" w:hAnsi="Arial" w:cs="Arial"/>
          <w:sz w:val="18"/>
          <w:szCs w:val="18"/>
        </w:rPr>
        <w:t xml:space="preserve"> for security or privacy </w:t>
      </w:r>
      <w:r w:rsidR="001B184C" w:rsidRPr="00307A5E">
        <w:rPr>
          <w:rFonts w:ascii="Arial" w:hAnsi="Arial" w:cs="Arial"/>
          <w:sz w:val="18"/>
          <w:szCs w:val="18"/>
        </w:rPr>
        <w:t>v</w:t>
      </w:r>
      <w:r w:rsidR="00C92CD3" w:rsidRPr="00307A5E">
        <w:rPr>
          <w:rFonts w:ascii="Arial" w:hAnsi="Arial" w:cs="Arial"/>
          <w:sz w:val="18"/>
          <w:szCs w:val="18"/>
        </w:rPr>
        <w:t>iolations or security breaches or incidents, including the final outcome.</w:t>
      </w:r>
    </w:p>
    <w:p w14:paraId="519C226C" w14:textId="6FA82323" w:rsidR="00307A5E" w:rsidRDefault="00307A5E" w:rsidP="00307A5E">
      <w:pPr>
        <w:pStyle w:val="ListNumber"/>
        <w:numPr>
          <w:ilvl w:val="0"/>
          <w:numId w:val="0"/>
        </w:numPr>
        <w:tabs>
          <w:tab w:val="left" w:pos="270"/>
        </w:tabs>
        <w:ind w:left="360"/>
        <w:rPr>
          <w:rFonts w:ascii="Arial" w:hAnsi="Arial" w:cs="Arial"/>
          <w:b/>
          <w:sz w:val="20"/>
        </w:rPr>
      </w:pPr>
    </w:p>
    <w:p w14:paraId="2058E07D" w14:textId="3109AD88" w:rsidR="00307A5E" w:rsidRDefault="00307A5E" w:rsidP="00307A5E">
      <w:pPr>
        <w:pStyle w:val="ListNumber"/>
        <w:numPr>
          <w:ilvl w:val="0"/>
          <w:numId w:val="0"/>
        </w:numPr>
        <w:tabs>
          <w:tab w:val="left" w:pos="270"/>
        </w:tabs>
        <w:ind w:left="360"/>
        <w:rPr>
          <w:rFonts w:ascii="Arial" w:hAnsi="Arial" w:cs="Arial"/>
          <w:b/>
          <w:sz w:val="20"/>
        </w:rPr>
      </w:pPr>
    </w:p>
    <w:p w14:paraId="5B531059" w14:textId="013129D0" w:rsidR="00307A5E" w:rsidRDefault="00307A5E" w:rsidP="00307A5E">
      <w:pPr>
        <w:pStyle w:val="ListNumber"/>
        <w:numPr>
          <w:ilvl w:val="0"/>
          <w:numId w:val="0"/>
        </w:numPr>
        <w:tabs>
          <w:tab w:val="left" w:pos="270"/>
        </w:tabs>
        <w:ind w:left="360"/>
        <w:rPr>
          <w:rFonts w:ascii="Arial" w:hAnsi="Arial" w:cs="Arial"/>
          <w:b/>
          <w:sz w:val="20"/>
        </w:rPr>
      </w:pPr>
    </w:p>
    <w:p w14:paraId="561DB62D" w14:textId="3CDDB1C1" w:rsidR="00307A5E" w:rsidRDefault="00307A5E" w:rsidP="00307A5E">
      <w:pPr>
        <w:pStyle w:val="ListNumber"/>
        <w:numPr>
          <w:ilvl w:val="0"/>
          <w:numId w:val="0"/>
        </w:numPr>
        <w:tabs>
          <w:tab w:val="left" w:pos="270"/>
        </w:tabs>
        <w:ind w:left="360"/>
        <w:rPr>
          <w:rFonts w:ascii="Arial" w:hAnsi="Arial" w:cs="Arial"/>
          <w:b/>
          <w:sz w:val="20"/>
        </w:rPr>
      </w:pPr>
    </w:p>
    <w:p w14:paraId="1FF8FDC0" w14:textId="18413079" w:rsidR="00307A5E" w:rsidRDefault="00307A5E" w:rsidP="00307A5E">
      <w:pPr>
        <w:pStyle w:val="ListNumber"/>
        <w:numPr>
          <w:ilvl w:val="0"/>
          <w:numId w:val="0"/>
        </w:numPr>
        <w:tabs>
          <w:tab w:val="left" w:pos="270"/>
        </w:tabs>
        <w:ind w:left="360"/>
        <w:rPr>
          <w:rFonts w:ascii="Arial" w:hAnsi="Arial" w:cs="Arial"/>
          <w:b/>
          <w:sz w:val="20"/>
        </w:rPr>
      </w:pPr>
    </w:p>
    <w:p w14:paraId="17ED47E8" w14:textId="201FBFD6" w:rsidR="00307A5E" w:rsidRDefault="00307A5E" w:rsidP="00307A5E">
      <w:pPr>
        <w:pStyle w:val="ListNumber"/>
        <w:numPr>
          <w:ilvl w:val="0"/>
          <w:numId w:val="0"/>
        </w:numPr>
        <w:tabs>
          <w:tab w:val="left" w:pos="270"/>
        </w:tabs>
        <w:ind w:left="360"/>
        <w:rPr>
          <w:rFonts w:ascii="Arial" w:hAnsi="Arial" w:cs="Arial"/>
          <w:b/>
          <w:sz w:val="20"/>
        </w:rPr>
      </w:pPr>
    </w:p>
    <w:p w14:paraId="7D0F2631" w14:textId="392656F3" w:rsidR="00307A5E" w:rsidRDefault="00307A5E" w:rsidP="00307A5E">
      <w:pPr>
        <w:pStyle w:val="ListNumber"/>
        <w:numPr>
          <w:ilvl w:val="0"/>
          <w:numId w:val="0"/>
        </w:numPr>
        <w:tabs>
          <w:tab w:val="left" w:pos="270"/>
        </w:tabs>
        <w:ind w:left="360"/>
        <w:rPr>
          <w:rFonts w:ascii="Arial" w:hAnsi="Arial" w:cs="Arial"/>
          <w:b/>
          <w:sz w:val="20"/>
        </w:rPr>
      </w:pPr>
    </w:p>
    <w:p w14:paraId="0EE288B7" w14:textId="7BFC8D59" w:rsidR="00307A5E" w:rsidRDefault="00307A5E" w:rsidP="00307A5E">
      <w:pPr>
        <w:pStyle w:val="ListNumber"/>
        <w:numPr>
          <w:ilvl w:val="0"/>
          <w:numId w:val="0"/>
        </w:numPr>
        <w:tabs>
          <w:tab w:val="left" w:pos="270"/>
        </w:tabs>
        <w:ind w:left="360"/>
        <w:rPr>
          <w:rFonts w:ascii="Arial" w:hAnsi="Arial" w:cs="Arial"/>
          <w:b/>
          <w:sz w:val="20"/>
        </w:rPr>
      </w:pPr>
    </w:p>
    <w:p w14:paraId="22C784AC" w14:textId="657669FD" w:rsidR="00307A5E" w:rsidRDefault="00307A5E" w:rsidP="00307A5E">
      <w:pPr>
        <w:pStyle w:val="ListNumber"/>
        <w:numPr>
          <w:ilvl w:val="0"/>
          <w:numId w:val="0"/>
        </w:numPr>
        <w:tabs>
          <w:tab w:val="left" w:pos="270"/>
        </w:tabs>
        <w:ind w:left="360"/>
        <w:rPr>
          <w:rFonts w:ascii="Arial" w:hAnsi="Arial" w:cs="Arial"/>
          <w:b/>
          <w:sz w:val="20"/>
        </w:rPr>
      </w:pPr>
    </w:p>
    <w:p w14:paraId="0ACD0CB8" w14:textId="1B0ADB53" w:rsidR="00307A5E" w:rsidRDefault="00307A5E" w:rsidP="00307A5E">
      <w:pPr>
        <w:pStyle w:val="ListNumber"/>
        <w:numPr>
          <w:ilvl w:val="0"/>
          <w:numId w:val="0"/>
        </w:numPr>
        <w:tabs>
          <w:tab w:val="left" w:pos="270"/>
        </w:tabs>
        <w:ind w:left="360"/>
        <w:rPr>
          <w:rFonts w:ascii="Arial" w:hAnsi="Arial" w:cs="Arial"/>
          <w:b/>
          <w:sz w:val="20"/>
        </w:rPr>
      </w:pPr>
    </w:p>
    <w:p w14:paraId="0A8CACF0" w14:textId="7902C28A" w:rsidR="00307A5E" w:rsidRDefault="00307A5E" w:rsidP="00307A5E">
      <w:pPr>
        <w:pStyle w:val="ListNumber"/>
        <w:numPr>
          <w:ilvl w:val="0"/>
          <w:numId w:val="0"/>
        </w:numPr>
        <w:tabs>
          <w:tab w:val="left" w:pos="270"/>
        </w:tabs>
        <w:ind w:left="360"/>
        <w:rPr>
          <w:rFonts w:ascii="Arial" w:hAnsi="Arial" w:cs="Arial"/>
          <w:b/>
          <w:sz w:val="20"/>
        </w:rPr>
      </w:pPr>
    </w:p>
    <w:p w14:paraId="79EE1261" w14:textId="10CEFBF1" w:rsidR="00307A5E" w:rsidRDefault="00307A5E" w:rsidP="00307A5E">
      <w:pPr>
        <w:pStyle w:val="ListNumber"/>
        <w:numPr>
          <w:ilvl w:val="0"/>
          <w:numId w:val="0"/>
        </w:numPr>
        <w:tabs>
          <w:tab w:val="left" w:pos="270"/>
        </w:tabs>
        <w:ind w:left="360"/>
        <w:rPr>
          <w:rFonts w:ascii="Arial" w:hAnsi="Arial" w:cs="Arial"/>
          <w:b/>
          <w:sz w:val="20"/>
        </w:rPr>
      </w:pPr>
    </w:p>
    <w:p w14:paraId="6FA40C2A" w14:textId="7DEED3B0" w:rsidR="00307A5E" w:rsidRDefault="00307A5E" w:rsidP="00307A5E">
      <w:pPr>
        <w:pStyle w:val="ListNumber"/>
        <w:numPr>
          <w:ilvl w:val="0"/>
          <w:numId w:val="0"/>
        </w:numPr>
        <w:tabs>
          <w:tab w:val="left" w:pos="270"/>
        </w:tabs>
        <w:ind w:left="360"/>
        <w:rPr>
          <w:rFonts w:ascii="Arial" w:hAnsi="Arial" w:cs="Arial"/>
          <w:b/>
          <w:sz w:val="20"/>
        </w:rPr>
      </w:pPr>
    </w:p>
    <w:p w14:paraId="4E3C078D" w14:textId="5B939695" w:rsidR="00307A5E" w:rsidRDefault="00307A5E" w:rsidP="00307A5E">
      <w:pPr>
        <w:pStyle w:val="ListNumber"/>
        <w:numPr>
          <w:ilvl w:val="0"/>
          <w:numId w:val="0"/>
        </w:numPr>
        <w:tabs>
          <w:tab w:val="left" w:pos="270"/>
        </w:tabs>
        <w:ind w:left="360"/>
        <w:rPr>
          <w:rFonts w:ascii="Arial" w:hAnsi="Arial" w:cs="Arial"/>
          <w:b/>
          <w:sz w:val="20"/>
        </w:rPr>
      </w:pPr>
    </w:p>
    <w:p w14:paraId="4804AE5E" w14:textId="252C599C" w:rsidR="00307A5E" w:rsidRDefault="00307A5E" w:rsidP="00307A5E">
      <w:pPr>
        <w:pStyle w:val="ListNumber"/>
        <w:numPr>
          <w:ilvl w:val="0"/>
          <w:numId w:val="0"/>
        </w:numPr>
        <w:tabs>
          <w:tab w:val="left" w:pos="270"/>
        </w:tabs>
        <w:ind w:left="360"/>
        <w:rPr>
          <w:rFonts w:ascii="Arial" w:hAnsi="Arial" w:cs="Arial"/>
          <w:b/>
          <w:sz w:val="20"/>
        </w:rPr>
      </w:pPr>
    </w:p>
    <w:p w14:paraId="31767104" w14:textId="78E71D3A" w:rsidR="00307A5E" w:rsidRDefault="00307A5E" w:rsidP="00307A5E">
      <w:pPr>
        <w:pStyle w:val="ListNumber"/>
        <w:numPr>
          <w:ilvl w:val="0"/>
          <w:numId w:val="0"/>
        </w:numPr>
        <w:tabs>
          <w:tab w:val="left" w:pos="270"/>
        </w:tabs>
        <w:ind w:left="360"/>
        <w:rPr>
          <w:rFonts w:ascii="Arial" w:hAnsi="Arial" w:cs="Arial"/>
          <w:b/>
          <w:sz w:val="20"/>
        </w:rPr>
      </w:pPr>
    </w:p>
    <w:p w14:paraId="555937CD" w14:textId="545C1293" w:rsidR="00307A5E" w:rsidRDefault="00307A5E" w:rsidP="00307A5E">
      <w:pPr>
        <w:pStyle w:val="ListNumber"/>
        <w:numPr>
          <w:ilvl w:val="0"/>
          <w:numId w:val="0"/>
        </w:numPr>
        <w:tabs>
          <w:tab w:val="left" w:pos="270"/>
        </w:tabs>
        <w:ind w:left="360"/>
        <w:rPr>
          <w:rFonts w:ascii="Arial" w:hAnsi="Arial" w:cs="Arial"/>
          <w:b/>
          <w:sz w:val="20"/>
        </w:rPr>
      </w:pPr>
    </w:p>
    <w:p w14:paraId="6B41688B" w14:textId="2CE2325F" w:rsidR="00307A5E" w:rsidRDefault="00307A5E" w:rsidP="00307A5E">
      <w:pPr>
        <w:pStyle w:val="ListNumber"/>
        <w:numPr>
          <w:ilvl w:val="0"/>
          <w:numId w:val="0"/>
        </w:numPr>
        <w:tabs>
          <w:tab w:val="left" w:pos="270"/>
        </w:tabs>
        <w:ind w:left="360"/>
        <w:rPr>
          <w:rFonts w:ascii="Arial" w:hAnsi="Arial" w:cs="Arial"/>
          <w:b/>
          <w:sz w:val="20"/>
        </w:rPr>
      </w:pPr>
    </w:p>
    <w:p w14:paraId="7CB33D80" w14:textId="15E5B40B" w:rsidR="00307A5E" w:rsidRDefault="00307A5E" w:rsidP="00307A5E">
      <w:pPr>
        <w:pStyle w:val="ListNumber"/>
        <w:numPr>
          <w:ilvl w:val="0"/>
          <w:numId w:val="0"/>
        </w:numPr>
        <w:tabs>
          <w:tab w:val="left" w:pos="270"/>
        </w:tabs>
        <w:ind w:left="360"/>
        <w:rPr>
          <w:rFonts w:ascii="Arial" w:hAnsi="Arial" w:cs="Arial"/>
          <w:b/>
          <w:sz w:val="20"/>
        </w:rPr>
      </w:pPr>
    </w:p>
    <w:p w14:paraId="2838D35A" w14:textId="6E3E6A1C" w:rsidR="00307A5E" w:rsidRDefault="00307A5E" w:rsidP="00307A5E">
      <w:pPr>
        <w:pStyle w:val="ListNumber"/>
        <w:numPr>
          <w:ilvl w:val="0"/>
          <w:numId w:val="0"/>
        </w:numPr>
        <w:tabs>
          <w:tab w:val="left" w:pos="270"/>
        </w:tabs>
        <w:ind w:left="360"/>
        <w:rPr>
          <w:rFonts w:ascii="Arial" w:hAnsi="Arial" w:cs="Arial"/>
          <w:b/>
          <w:sz w:val="20"/>
        </w:rPr>
      </w:pPr>
    </w:p>
    <w:p w14:paraId="6B79AA1B" w14:textId="0ADF1AD7" w:rsidR="00307A5E" w:rsidRDefault="00307A5E" w:rsidP="00307A5E">
      <w:pPr>
        <w:pStyle w:val="ListNumber"/>
        <w:numPr>
          <w:ilvl w:val="0"/>
          <w:numId w:val="0"/>
        </w:numPr>
        <w:tabs>
          <w:tab w:val="left" w:pos="270"/>
        </w:tabs>
        <w:ind w:left="360"/>
        <w:rPr>
          <w:rFonts w:ascii="Arial" w:hAnsi="Arial" w:cs="Arial"/>
          <w:b/>
          <w:sz w:val="20"/>
        </w:rPr>
      </w:pPr>
    </w:p>
    <w:p w14:paraId="2C1550FF" w14:textId="343E346F" w:rsidR="00307A5E" w:rsidRDefault="00307A5E" w:rsidP="00307A5E">
      <w:pPr>
        <w:pStyle w:val="ListNumber"/>
        <w:numPr>
          <w:ilvl w:val="0"/>
          <w:numId w:val="0"/>
        </w:numPr>
        <w:tabs>
          <w:tab w:val="left" w:pos="270"/>
        </w:tabs>
        <w:ind w:left="360"/>
        <w:rPr>
          <w:rFonts w:ascii="Arial" w:hAnsi="Arial" w:cs="Arial"/>
          <w:b/>
          <w:sz w:val="20"/>
        </w:rPr>
      </w:pPr>
    </w:p>
    <w:p w14:paraId="516E5AB1" w14:textId="44C1FD12" w:rsidR="00307A5E" w:rsidRDefault="00307A5E" w:rsidP="00307A5E">
      <w:pPr>
        <w:pStyle w:val="ListNumber"/>
        <w:numPr>
          <w:ilvl w:val="0"/>
          <w:numId w:val="0"/>
        </w:numPr>
        <w:tabs>
          <w:tab w:val="left" w:pos="270"/>
        </w:tabs>
        <w:ind w:left="360"/>
        <w:rPr>
          <w:rFonts w:ascii="Arial" w:hAnsi="Arial" w:cs="Arial"/>
          <w:b/>
          <w:sz w:val="20"/>
        </w:rPr>
      </w:pPr>
    </w:p>
    <w:p w14:paraId="611681E4" w14:textId="6949AEA7" w:rsidR="00307A5E" w:rsidRDefault="00307A5E" w:rsidP="00307A5E">
      <w:pPr>
        <w:pStyle w:val="ListNumber"/>
        <w:numPr>
          <w:ilvl w:val="0"/>
          <w:numId w:val="0"/>
        </w:numPr>
        <w:tabs>
          <w:tab w:val="left" w:pos="270"/>
        </w:tabs>
        <w:ind w:left="360"/>
        <w:rPr>
          <w:rFonts w:ascii="Arial" w:hAnsi="Arial" w:cs="Arial"/>
          <w:b/>
          <w:sz w:val="20"/>
        </w:rPr>
      </w:pPr>
    </w:p>
    <w:p w14:paraId="4ABE30F5" w14:textId="1CA1D5E0" w:rsidR="00307A5E" w:rsidRDefault="00307A5E" w:rsidP="00307A5E">
      <w:pPr>
        <w:pStyle w:val="ListNumber"/>
        <w:numPr>
          <w:ilvl w:val="0"/>
          <w:numId w:val="0"/>
        </w:numPr>
        <w:tabs>
          <w:tab w:val="left" w:pos="270"/>
        </w:tabs>
        <w:ind w:left="360"/>
        <w:rPr>
          <w:rFonts w:ascii="Arial" w:hAnsi="Arial" w:cs="Arial"/>
          <w:b/>
          <w:sz w:val="20"/>
        </w:rPr>
      </w:pPr>
    </w:p>
    <w:p w14:paraId="0796AD6C" w14:textId="489F4548" w:rsidR="00307A5E" w:rsidRDefault="00307A5E" w:rsidP="00307A5E">
      <w:pPr>
        <w:pStyle w:val="ListNumber"/>
        <w:numPr>
          <w:ilvl w:val="0"/>
          <w:numId w:val="0"/>
        </w:numPr>
        <w:tabs>
          <w:tab w:val="left" w:pos="270"/>
        </w:tabs>
        <w:ind w:left="360"/>
        <w:rPr>
          <w:rFonts w:ascii="Arial" w:hAnsi="Arial" w:cs="Arial"/>
          <w:b/>
          <w:sz w:val="20"/>
        </w:rPr>
      </w:pPr>
    </w:p>
    <w:p w14:paraId="2131AE07" w14:textId="61143928" w:rsidR="00307A5E" w:rsidRDefault="00307A5E" w:rsidP="00307A5E">
      <w:pPr>
        <w:pStyle w:val="ListNumber"/>
        <w:numPr>
          <w:ilvl w:val="0"/>
          <w:numId w:val="0"/>
        </w:numPr>
        <w:tabs>
          <w:tab w:val="left" w:pos="270"/>
        </w:tabs>
        <w:ind w:left="360"/>
        <w:rPr>
          <w:rFonts w:ascii="Arial" w:hAnsi="Arial" w:cs="Arial"/>
          <w:b/>
          <w:sz w:val="20"/>
        </w:rPr>
      </w:pPr>
    </w:p>
    <w:p w14:paraId="5FE1A558" w14:textId="618A1727" w:rsidR="00307A5E" w:rsidRDefault="00307A5E" w:rsidP="00307A5E">
      <w:pPr>
        <w:pStyle w:val="ListNumber"/>
        <w:numPr>
          <w:ilvl w:val="0"/>
          <w:numId w:val="0"/>
        </w:numPr>
        <w:tabs>
          <w:tab w:val="left" w:pos="270"/>
        </w:tabs>
        <w:ind w:left="360"/>
        <w:rPr>
          <w:rFonts w:ascii="Arial" w:hAnsi="Arial" w:cs="Arial"/>
          <w:b/>
          <w:sz w:val="20"/>
        </w:rPr>
      </w:pPr>
    </w:p>
    <w:p w14:paraId="09A70B96" w14:textId="21C4E9FE" w:rsidR="00307A5E" w:rsidRDefault="00307A5E" w:rsidP="00307A5E">
      <w:pPr>
        <w:pStyle w:val="ListNumber"/>
        <w:numPr>
          <w:ilvl w:val="0"/>
          <w:numId w:val="0"/>
        </w:numPr>
        <w:tabs>
          <w:tab w:val="left" w:pos="270"/>
        </w:tabs>
        <w:ind w:left="360"/>
        <w:rPr>
          <w:rFonts w:ascii="Arial" w:hAnsi="Arial" w:cs="Arial"/>
          <w:b/>
          <w:sz w:val="20"/>
        </w:rPr>
      </w:pPr>
    </w:p>
    <w:p w14:paraId="1A51678E" w14:textId="4B4865BE" w:rsidR="00307A5E" w:rsidRDefault="00307A5E" w:rsidP="00307A5E">
      <w:pPr>
        <w:pStyle w:val="ListNumber"/>
        <w:numPr>
          <w:ilvl w:val="0"/>
          <w:numId w:val="0"/>
        </w:numPr>
        <w:tabs>
          <w:tab w:val="left" w:pos="270"/>
        </w:tabs>
        <w:ind w:left="360"/>
        <w:rPr>
          <w:rFonts w:ascii="Arial" w:hAnsi="Arial" w:cs="Arial"/>
          <w:b/>
          <w:sz w:val="20"/>
        </w:rPr>
      </w:pPr>
    </w:p>
    <w:p w14:paraId="33741612" w14:textId="77777777" w:rsidR="00307A5E" w:rsidRPr="00307A5E" w:rsidRDefault="00307A5E" w:rsidP="00307A5E">
      <w:pPr>
        <w:pStyle w:val="ListNumber"/>
        <w:numPr>
          <w:ilvl w:val="0"/>
          <w:numId w:val="0"/>
        </w:numPr>
        <w:tabs>
          <w:tab w:val="left" w:pos="270"/>
        </w:tabs>
        <w:ind w:left="360"/>
        <w:rPr>
          <w:rFonts w:ascii="Arial" w:hAnsi="Arial" w:cs="Arial"/>
          <w:b/>
          <w:sz w:val="20"/>
        </w:rPr>
      </w:pPr>
    </w:p>
    <w:p w14:paraId="3303F588" w14:textId="3A7F9FDA" w:rsidR="00034ECE" w:rsidRPr="00A07822" w:rsidRDefault="00C239BA" w:rsidP="004F7E98">
      <w:pPr>
        <w:contextualSpacing/>
        <w:rPr>
          <w:rFonts w:ascii="Arial" w:hAnsi="Arial"/>
          <w:sz w:val="18"/>
          <w:szCs w:val="18"/>
        </w:rPr>
      </w:pPr>
      <w:r w:rsidRPr="00C239BA">
        <w:rPr>
          <w:rFonts w:ascii="Arial" w:hAnsi="Arial"/>
          <w:b/>
          <w:sz w:val="18"/>
          <w:szCs w:val="18"/>
          <w:highlight w:val="lightGray"/>
        </w:rPr>
        <w:t>]</w:t>
      </w:r>
    </w:p>
    <w:sectPr w:rsidR="00034ECE" w:rsidRPr="00A07822" w:rsidSect="009E2E50">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4AD7" w14:textId="77777777" w:rsidR="00E6239B" w:rsidRDefault="00E6239B">
      <w:r>
        <w:separator/>
      </w:r>
    </w:p>
  </w:endnote>
  <w:endnote w:type="continuationSeparator" w:id="0">
    <w:p w14:paraId="4CF35FBF" w14:textId="77777777" w:rsidR="00E6239B" w:rsidRDefault="00E6239B">
      <w:r>
        <w:continuationSeparator/>
      </w:r>
    </w:p>
  </w:endnote>
  <w:endnote w:type="continuationNotice" w:id="1">
    <w:p w14:paraId="1A88CC6B" w14:textId="77777777" w:rsidR="00E6239B" w:rsidRDefault="00E6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85591B" w:rsidRDefault="0085591B">
    <w:pPr>
      <w:pStyle w:val="Footer"/>
      <w:ind w:left="0"/>
      <w:jc w:val="center"/>
    </w:pPr>
    <w:r>
      <w:t>REQUEST FOR PROPOSAL</w:t>
    </w:r>
  </w:p>
  <w:p w14:paraId="53619978" w14:textId="78B45C93" w:rsidR="0085591B" w:rsidRDefault="0085591B" w:rsidP="00B40736">
    <w:pPr>
      <w:pStyle w:val="Footer"/>
      <w:ind w:left="0"/>
      <w:jc w:val="center"/>
    </w:pPr>
    <w:r>
      <w:t xml:space="preserve">Page </w:t>
    </w:r>
    <w:r>
      <w:fldChar w:fldCharType="begin"/>
    </w:r>
    <w:r>
      <w:instrText xml:space="preserve"> PAGE  \* Arabic  \* MERGEFORMAT </w:instrText>
    </w:r>
    <w:r>
      <w:fldChar w:fldCharType="separate"/>
    </w:r>
    <w:r w:rsidR="00BC366B">
      <w:rPr>
        <w:noProof/>
      </w:rPr>
      <w:t>23</w:t>
    </w:r>
    <w:r>
      <w:fldChar w:fldCharType="end"/>
    </w:r>
    <w:r>
      <w:t xml:space="preserve"> of </w:t>
    </w:r>
    <w:fldSimple w:instr=" NUMPAGES  \* Arabic  \* MERGEFORMAT ">
      <w:r w:rsidR="00BC366B">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C252" w14:textId="77777777" w:rsidR="00E6239B" w:rsidRDefault="00E6239B">
      <w:r>
        <w:separator/>
      </w:r>
    </w:p>
  </w:footnote>
  <w:footnote w:type="continuationSeparator" w:id="0">
    <w:p w14:paraId="2F451B3C" w14:textId="77777777" w:rsidR="00E6239B" w:rsidRDefault="00E6239B">
      <w:r>
        <w:continuationSeparator/>
      </w:r>
    </w:p>
  </w:footnote>
  <w:footnote w:type="continuationNotice" w:id="1">
    <w:p w14:paraId="750D7C75" w14:textId="77777777" w:rsidR="00E6239B" w:rsidRDefault="00E6239B"/>
  </w:footnote>
  <w:footnote w:id="2">
    <w:p w14:paraId="39EF3BCC" w14:textId="395E8933" w:rsidR="0085591B" w:rsidRPr="00882453" w:rsidRDefault="0085591B"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29D5CF56" w14:textId="0BAFE47A" w:rsidR="0085591B" w:rsidRPr="00A01219" w:rsidRDefault="0085591B"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85591B" w:rsidRDefault="0085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85591B" w:rsidRPr="003B20BE" w:rsidRDefault="0085591B"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85591B" w:rsidRDefault="008559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85591B" w:rsidRDefault="008559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85591B" w:rsidRDefault="008559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85591B" w:rsidRDefault="0085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7F900F5"/>
    <w:multiLevelType w:val="hybridMultilevel"/>
    <w:tmpl w:val="3EA2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74CBD"/>
    <w:multiLevelType w:val="hybridMultilevel"/>
    <w:tmpl w:val="9BC2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216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37DC2E47"/>
    <w:multiLevelType w:val="hybridMultilevel"/>
    <w:tmpl w:val="061C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2976D8"/>
    <w:multiLevelType w:val="hybridMultilevel"/>
    <w:tmpl w:val="35E4C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9C3E6F"/>
    <w:multiLevelType w:val="hybridMultilevel"/>
    <w:tmpl w:val="5B820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EF5421"/>
    <w:multiLevelType w:val="hybridMultilevel"/>
    <w:tmpl w:val="CA02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9" w15:restartNumberingAfterBreak="0">
    <w:nsid w:val="75D40715"/>
    <w:multiLevelType w:val="hybridMultilevel"/>
    <w:tmpl w:val="A0568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0F1DCB"/>
    <w:multiLevelType w:val="hybridMultilevel"/>
    <w:tmpl w:val="5DD6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1"/>
  </w:num>
  <w:num w:numId="4">
    <w:abstractNumId w:val="8"/>
  </w:num>
  <w:num w:numId="5">
    <w:abstractNumId w:val="1"/>
  </w:num>
  <w:num w:numId="6">
    <w:abstractNumId w:val="0"/>
  </w:num>
  <w:num w:numId="7">
    <w:abstractNumId w:val="6"/>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
  </w:num>
  <w:num w:numId="12">
    <w:abstractNumId w:val="1"/>
    <w:lvlOverride w:ilvl="0">
      <w:startOverride w:val="1"/>
    </w:lvlOverride>
  </w:num>
  <w:num w:numId="13">
    <w:abstractNumId w:val="16"/>
  </w:num>
  <w:num w:numId="14">
    <w:abstractNumId w:val="20"/>
  </w:num>
  <w:num w:numId="15">
    <w:abstractNumId w:val="22"/>
  </w:num>
  <w:num w:numId="16">
    <w:abstractNumId w:val="2"/>
  </w:num>
  <w:num w:numId="17">
    <w:abstractNumId w:val="14"/>
  </w:num>
  <w:num w:numId="18">
    <w:abstractNumId w:val="13"/>
  </w:num>
  <w:num w:numId="19">
    <w:abstractNumId w:val="26"/>
  </w:num>
  <w:num w:numId="20">
    <w:abstractNumId w:val="10"/>
  </w:num>
  <w:num w:numId="21">
    <w:abstractNumId w:val="23"/>
  </w:num>
  <w:num w:numId="22">
    <w:abstractNumId w:val="25"/>
  </w:num>
  <w:num w:numId="23">
    <w:abstractNumId w:val="12"/>
  </w:num>
  <w:num w:numId="24">
    <w:abstractNumId w:val="9"/>
  </w:num>
  <w:num w:numId="25">
    <w:abstractNumId w:val="5"/>
  </w:num>
  <w:num w:numId="26">
    <w:abstractNumId w:val="15"/>
  </w:num>
  <w:num w:numId="27">
    <w:abstractNumId w:val="18"/>
  </w:num>
  <w:num w:numId="28">
    <w:abstractNumId w:val="3"/>
  </w:num>
  <w:num w:numId="29">
    <w:abstractNumId w:val="19"/>
  </w:num>
  <w:num w:numId="30">
    <w:abstractNumId w:val="17"/>
  </w:num>
  <w:num w:numId="31">
    <w:abstractNumId w:val="29"/>
  </w:num>
  <w:num w:numId="32">
    <w:abstractNumId w:val="3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4DAA"/>
    <w:rsid w:val="00066CAF"/>
    <w:rsid w:val="00066CDE"/>
    <w:rsid w:val="00071150"/>
    <w:rsid w:val="00071B2C"/>
    <w:rsid w:val="00072F86"/>
    <w:rsid w:val="00073497"/>
    <w:rsid w:val="00073ADD"/>
    <w:rsid w:val="000742E2"/>
    <w:rsid w:val="00075119"/>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12E"/>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352"/>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1349"/>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6F"/>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07A5E"/>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983"/>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68D8"/>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5A1"/>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6E4A"/>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B7031"/>
    <w:rsid w:val="004C0F86"/>
    <w:rsid w:val="004C1311"/>
    <w:rsid w:val="004C200D"/>
    <w:rsid w:val="004C2D95"/>
    <w:rsid w:val="004C40F0"/>
    <w:rsid w:val="004C43F2"/>
    <w:rsid w:val="004C502A"/>
    <w:rsid w:val="004C534E"/>
    <w:rsid w:val="004C5D72"/>
    <w:rsid w:val="004C5E04"/>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4D6B"/>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07910"/>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06D8"/>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B54"/>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761"/>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0F16"/>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594"/>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B7D"/>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91B"/>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68D9"/>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13DE"/>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8F4"/>
    <w:rsid w:val="00924BF2"/>
    <w:rsid w:val="0092511C"/>
    <w:rsid w:val="00925611"/>
    <w:rsid w:val="009257EA"/>
    <w:rsid w:val="00927397"/>
    <w:rsid w:val="00931062"/>
    <w:rsid w:val="00932091"/>
    <w:rsid w:val="00932940"/>
    <w:rsid w:val="00932F42"/>
    <w:rsid w:val="009332B0"/>
    <w:rsid w:val="00933FC4"/>
    <w:rsid w:val="009342CA"/>
    <w:rsid w:val="009347CD"/>
    <w:rsid w:val="00934B7E"/>
    <w:rsid w:val="00935259"/>
    <w:rsid w:val="00935E37"/>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1C13"/>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519E"/>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4DC"/>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44D1"/>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B6FC0"/>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4A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461"/>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63E"/>
    <w:rsid w:val="00BA4CB3"/>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34D"/>
    <w:rsid w:val="00BC243C"/>
    <w:rsid w:val="00BC2614"/>
    <w:rsid w:val="00BC366B"/>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4F99"/>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AC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0F"/>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754"/>
    <w:rsid w:val="00DC4AC5"/>
    <w:rsid w:val="00DC62E2"/>
    <w:rsid w:val="00DC6796"/>
    <w:rsid w:val="00DC7711"/>
    <w:rsid w:val="00DC7ACB"/>
    <w:rsid w:val="00DC7EF4"/>
    <w:rsid w:val="00DD0D74"/>
    <w:rsid w:val="00DD1207"/>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373FB"/>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239B"/>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TableText">
    <w:name w:val="Table Text"/>
    <w:basedOn w:val="Normal"/>
    <w:rsid w:val="008F13DE"/>
    <w:pPr>
      <w:spacing w:line="220" w:lineRule="exact"/>
      <w:jc w:val="left"/>
    </w:pPr>
    <w:rPr>
      <w:rFonts w:ascii="Arial" w:eastAsia="Times New Roman"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74042265">
      <w:bodyDiv w:val="1"/>
      <w:marLeft w:val="0"/>
      <w:marRight w:val="0"/>
      <w:marTop w:val="0"/>
      <w:marBottom w:val="0"/>
      <w:divBdr>
        <w:top w:val="none" w:sz="0" w:space="0" w:color="auto"/>
        <w:left w:val="none" w:sz="0" w:space="0" w:color="auto"/>
        <w:bottom w:val="none" w:sz="0" w:space="0" w:color="auto"/>
        <w:right w:val="none" w:sz="0" w:space="0" w:color="auto"/>
      </w:divBdr>
    </w:div>
    <w:div w:id="380373555">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http://www.statutes.legis.state.tx.us/Docs/GV/htm/GV.22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www.statutes.legis.state.tx.us/Docs/TX/htm/TX.151.htm" TargetMode="External"/><Relationship Id="rId34" Type="http://schemas.openxmlformats.org/officeDocument/2006/relationships/hyperlink" Target="http://www.statutes.legis.state.tx.us/Docs/FA/htm/FA.23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559.htm" TargetMode="External"/><Relationship Id="rId50" Type="http://schemas.openxmlformats.org/officeDocument/2006/relationships/header" Target="header3.xml"/><Relationship Id="rId55" Type="http://schemas.openxmlformats.org/officeDocument/2006/relationships/hyperlink" Target="http://www.statutes.legis.state.tx.us/Docs/GV/htm/GV.205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rs.gov/uac/about-form-w9"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texreg.sos.state.tx.us/public/readtac$ext.TacPage?sl=R&amp;app=9&amp;p_dir=&amp;p_rloc=&amp;p_tloc=&amp;p_ploc=&amp;pg=1&amp;p_tac=&amp;ti=1&amp;pt=10&amp;ch=206&amp;rl=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TX/htm/TX.171.htm" TargetMode="External"/><Relationship Id="rId37" Type="http://schemas.openxmlformats.org/officeDocument/2006/relationships/hyperlink" Target="http://www.statutes.legis.state.tx.us/Docs/HS/htm/HS.502.htm" TargetMode="External"/><Relationship Id="rId40" Type="http://schemas.openxmlformats.org/officeDocument/2006/relationships/hyperlink" Target="http://texreg.sos.state.tx.us/public/readtac$ext.ViewTAC?tac_view=5&amp;ti=30&amp;pt=1&amp;ch=328&amp;sch=I&amp;rl=Y"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ViewTAC?tac_view=4&amp;ti=1&amp;pt=10&amp;ch=213"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ichael.d.le@uth.tmc.edu"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s://www.osha.gov/pls/oshaweb/owadisp.show_document?p_table=OSHACT&amp;p_id=2743" TargetMode="External"/><Relationship Id="rId49" Type="http://schemas.openxmlformats.org/officeDocument/2006/relationships/header" Target="header2.xm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9.htm" TargetMode="External"/><Relationship Id="rId52" Type="http://schemas.openxmlformats.org/officeDocument/2006/relationships/hyperlink" Target="http://www.statutes.legis.state.tx.us/Docs/GV/htm/GV.552.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Michael.d.le@uth.tmc.edu"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GV/htm/GV.669.htm" TargetMode="External"/><Relationship Id="rId43" Type="http://schemas.openxmlformats.org/officeDocument/2006/relationships/hyperlink" Target="http://www.statutes.legis.state.tx.us/Docs/GV/htm/GV.552.htm" TargetMode="External"/><Relationship Id="rId48" Type="http://schemas.openxmlformats.org/officeDocument/2006/relationships/header" Target="header1.xml"/><Relationship Id="rId56" Type="http://schemas.openxmlformats.org/officeDocument/2006/relationships/hyperlink" Target="http://texreg.sos.state.tx.us/public/readtac$ext.TacPage?sl=R&amp;app=9&amp;p_dir=&amp;p_rloc=&amp;p_tloc=&amp;p_ploc=&amp;pg=1&amp;p_tac=&amp;ti=1&amp;pt=10&amp;ch=213&amp;rl=38" TargetMode="External"/><Relationship Id="rId8" Type="http://schemas.openxmlformats.org/officeDocument/2006/relationships/image" Target="media/image1.png"/><Relationship Id="rId51" Type="http://schemas.openxmlformats.org/officeDocument/2006/relationships/hyperlink" Target="http://www.statutes.legis.state.tx.us/Docs/FA/htm/FA.231.htm" TargetMode="External"/><Relationship Id="rId3" Type="http://schemas.openxmlformats.org/officeDocument/2006/relationships/styles" Target="styles.xml"/><Relationship Id="rId12" Type="http://schemas.openxmlformats.org/officeDocument/2006/relationships/hyperlink" Target="http://www.statutes.legis.state.tx.us/Docs/ED/htm/ED.74.htm" TargetMode="External"/><Relationship Id="rId17" Type="http://schemas.openxmlformats.org/officeDocument/2006/relationships/hyperlink" Target="https://fmx.cpa.state.tx.us/fm/travel/travelrates.php"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BC/htm/BC.15.htm" TargetMode="External"/><Relationship Id="rId38" Type="http://schemas.openxmlformats.org/officeDocument/2006/relationships/hyperlink" Target="http://www.statutes.legis.state.tx.us/Docs/HS/htm/HS.36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BD47-1C48-4027-8AF6-5F063965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14186</Words>
  <Characters>86193</Characters>
  <Application>Microsoft Office Word</Application>
  <DocSecurity>0</DocSecurity>
  <Lines>718</Lines>
  <Paragraphs>200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Le, Michael D</cp:lastModifiedBy>
  <cp:revision>3</cp:revision>
  <cp:lastPrinted>2017-03-29T17:32:00Z</cp:lastPrinted>
  <dcterms:created xsi:type="dcterms:W3CDTF">2017-04-03T16:47:00Z</dcterms:created>
  <dcterms:modified xsi:type="dcterms:W3CDTF">2017-04-03T16:49:00Z</dcterms:modified>
</cp:coreProperties>
</file>